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ind w:firstLine="0"/>
        <w:tabs>
          <w:tab w:val="left" w:pos="7642" w:leader="none"/>
        </w:tabs>
        <w:rPr>
          <w:rFonts w:ascii="宋体" w:hAnsi="宋体" w:cs="宋体"/>
          <w:b/>
          <w:color w:val="000000" w:themeColor="text1"/>
          <w:sz w:val="52"/>
          <w:szCs w:val="52"/>
        </w:rPr>
      </w:pPr>
      <w:r>
        <w:rPr>
          <w:rFonts w:hint="eastAsia" w:ascii="宋体" w:hAnsi="宋体" w:cs="宋体"/>
          <w:b/>
          <w:color w:val="000000" w:themeColor="text1"/>
          <w:sz w:val="52"/>
          <w:szCs w:val="52"/>
        </w:rPr>
        <w:tab/>
      </w:r>
      <w:r/>
    </w:p>
    <w:p>
      <w:pPr>
        <w:pStyle w:val="980"/>
        <w:ind w:firstLine="0"/>
        <w:jc w:val="center"/>
        <w:rPr>
          <w:rFonts w:ascii="宋体" w:hAnsi="宋体" w:cs="宋体"/>
          <w:b/>
          <w:color w:val="000000" w:themeColor="text1"/>
          <w:sz w:val="52"/>
          <w:szCs w:val="52"/>
        </w:rPr>
      </w:pPr>
      <w:r>
        <w:rPr>
          <w:rFonts w:ascii="宋体" w:hAnsi="宋体" w:cs="宋体"/>
          <w:b/>
          <w:color w:val="000000" w:themeColor="text1"/>
          <w:sz w:val="52"/>
          <w:szCs w:val="52"/>
        </w:rPr>
      </w:r>
      <w:r/>
    </w:p>
    <w:p>
      <w:pPr>
        <w:pStyle w:val="980"/>
        <w:ind w:firstLine="0"/>
        <w:jc w:val="center"/>
        <w:rPr>
          <w:rFonts w:ascii="宋体" w:hAnsi="宋体" w:cs="宋体"/>
          <w:b/>
          <w:bCs/>
          <w:color w:val="000000" w:themeColor="text1"/>
          <w:sz w:val="84"/>
        </w:rPr>
      </w:pPr>
      <w:r>
        <w:rPr>
          <w:rFonts w:hint="eastAsia" w:ascii="宋体" w:hAnsi="宋体" w:cs="宋体"/>
          <w:b/>
          <w:bCs/>
          <w:color w:val="000000" w:themeColor="text1"/>
          <w:sz w:val="84"/>
        </w:rPr>
        <w:t xml:space="preserve"> 竞争性磋商文件</w:t>
      </w:r>
      <w:r/>
    </w:p>
    <w:p>
      <w:pPr>
        <w:pStyle w:val="980"/>
        <w:ind w:firstLine="0"/>
        <w:rPr>
          <w:rFonts w:ascii="宋体" w:hAnsi="宋体" w:cs="宋体"/>
          <w:b/>
          <w:bCs/>
          <w:color w:val="000000" w:themeColor="text1"/>
          <w:sz w:val="32"/>
          <w:szCs w:val="32"/>
        </w:rPr>
      </w:pPr>
      <w:r>
        <w:rPr>
          <w:rFonts w:ascii="宋体" w:hAnsi="宋体" w:cs="宋体"/>
          <w:b/>
          <w:bCs/>
          <w:color w:val="000000" w:themeColor="text1"/>
          <w:sz w:val="32"/>
          <w:szCs w:val="32"/>
        </w:rPr>
      </w:r>
      <w:r/>
    </w:p>
    <w:p>
      <w:pPr>
        <w:pStyle w:val="980"/>
        <w:ind w:firstLine="0"/>
        <w:rPr>
          <w:rFonts w:ascii="宋体" w:hAnsi="宋体" w:cs="宋体"/>
          <w:b/>
          <w:bCs/>
          <w:color w:val="000000" w:themeColor="text1"/>
          <w:sz w:val="32"/>
          <w:szCs w:val="32"/>
        </w:rPr>
      </w:pPr>
      <w:r>
        <w:rPr>
          <w:rFonts w:ascii="宋体" w:hAnsi="宋体" w:cs="宋体"/>
          <w:b/>
          <w:bCs/>
          <w:color w:val="000000" w:themeColor="text1"/>
          <w:sz w:val="32"/>
          <w:szCs w:val="32"/>
        </w:rPr>
      </w:r>
      <w:r/>
    </w:p>
    <w:p>
      <w:pPr>
        <w:pStyle w:val="980"/>
        <w:ind w:firstLine="0"/>
        <w:rPr>
          <w:rFonts w:ascii="宋体" w:hAnsi="宋体" w:cs="宋体"/>
          <w:b/>
          <w:bCs/>
          <w:color w:val="000000" w:themeColor="text1"/>
          <w:sz w:val="32"/>
          <w:szCs w:val="32"/>
        </w:rPr>
      </w:pPr>
      <w:r>
        <w:rPr>
          <w:rFonts w:ascii="宋体" w:hAnsi="宋体" w:cs="宋体"/>
          <w:b/>
          <w:bCs/>
          <w:color w:val="000000" w:themeColor="text1"/>
          <w:sz w:val="32"/>
          <w:szCs w:val="32"/>
        </w:rPr>
      </w:r>
      <w:r/>
    </w:p>
    <w:p>
      <w:pPr>
        <w:pStyle w:val="980"/>
        <w:ind w:firstLine="0"/>
        <w:jc w:val="center"/>
        <w:rPr>
          <w:rFonts w:ascii="宋体" w:hAnsi="宋体" w:cs="宋体"/>
          <w:b/>
          <w:bCs/>
          <w:color w:val="000000" w:themeColor="text1"/>
          <w:sz w:val="32"/>
        </w:rPr>
      </w:pPr>
      <w:r>
        <w:rPr>
          <w:rFonts w:hint="eastAsia" w:ascii="宋体" w:hAnsi="宋体" w:cs="宋体"/>
          <w:b/>
          <w:bCs/>
          <w:color w:val="000000" w:themeColor="text1"/>
          <w:sz w:val="32"/>
        </w:rPr>
        <w:t xml:space="preserve">项目名称：射阳河闸下游右岸挡土墙拆除重建项目</w:t>
      </w:r>
      <w:r/>
    </w:p>
    <w:p>
      <w:pPr>
        <w:pStyle w:val="980"/>
        <w:ind w:firstLine="964"/>
        <w:jc w:val="both"/>
        <w:rPr>
          <w:rFonts w:ascii="宋体" w:hAnsi="宋体" w:cs="宋体"/>
          <w:b/>
          <w:bCs/>
          <w:color w:val="000000" w:themeColor="text1"/>
          <w:sz w:val="32"/>
        </w:rPr>
      </w:pPr>
      <w:r>
        <w:rPr>
          <w:rFonts w:hint="eastAsia" w:ascii="宋体" w:hAnsi="宋体" w:cs="宋体"/>
          <w:b/>
          <w:bCs/>
          <w:color w:val="000000" w:themeColor="text1"/>
          <w:sz w:val="32"/>
        </w:rPr>
        <w:t xml:space="preserve">项目编号：</w:t>
      </w:r>
      <w:r>
        <w:rPr>
          <w:rFonts w:hint="eastAsia" w:ascii="宋体" w:hAnsi="宋体" w:cs="宋体"/>
          <w:b/>
          <w:bCs/>
          <w:color w:val="000000" w:themeColor="text1"/>
          <w:sz w:val="32"/>
        </w:rPr>
        <w:t xml:space="preserve">JSZC-320900-SSJT-C2025-0149</w:t>
      </w:r>
      <w:r/>
    </w:p>
    <w:p>
      <w:pPr>
        <w:pStyle w:val="980"/>
        <w:ind w:firstLine="0"/>
        <w:jc w:val="center"/>
        <w:rPr>
          <w:rFonts w:ascii="宋体" w:hAnsi="宋体" w:cs="宋体"/>
          <w:b/>
          <w:bCs/>
          <w:color w:val="000000" w:themeColor="text1"/>
          <w:sz w:val="32"/>
        </w:rPr>
      </w:pPr>
      <w:r>
        <w:rPr>
          <w:rFonts w:ascii="宋体" w:hAnsi="宋体" w:cs="宋体"/>
          <w:b/>
          <w:bCs/>
          <w:color w:val="000000" w:themeColor="text1"/>
          <w:sz w:val="32"/>
        </w:rPr>
      </w:r>
      <w:r/>
    </w:p>
    <w:p>
      <w:pPr>
        <w:pStyle w:val="980"/>
        <w:ind w:firstLine="0"/>
        <w:jc w:val="center"/>
        <w:rPr>
          <w:rFonts w:ascii="宋体" w:hAnsi="宋体" w:cs="宋体"/>
          <w:b/>
          <w:bCs/>
          <w:color w:val="000000" w:themeColor="text1"/>
          <w:sz w:val="32"/>
        </w:rPr>
      </w:pPr>
      <w:r>
        <w:rPr>
          <w:rFonts w:ascii="宋体" w:hAnsi="宋体" w:cs="宋体"/>
          <w:b/>
          <w:bCs/>
          <w:color w:val="000000" w:themeColor="text1"/>
          <w:sz w:val="32"/>
        </w:rPr>
      </w:r>
      <w:r/>
    </w:p>
    <w:p>
      <w:pPr>
        <w:pStyle w:val="980"/>
        <w:ind w:firstLine="0"/>
        <w:jc w:val="center"/>
        <w:rPr>
          <w:rFonts w:ascii="宋体" w:hAnsi="宋体" w:cs="宋体"/>
          <w:b/>
          <w:bCs/>
          <w:color w:val="000000" w:themeColor="text1"/>
          <w:sz w:val="32"/>
        </w:rPr>
      </w:pPr>
      <w:r>
        <w:rPr>
          <w:rFonts w:hint="eastAsia" w:ascii="宋体" w:hAnsi="宋体" w:cs="宋体"/>
          <w:b/>
          <w:bCs/>
          <w:color w:val="000000" w:themeColor="text1"/>
          <w:sz w:val="32"/>
        </w:rPr>
        <w:t xml:space="preserve">盐城市射阳河闸管理所</w:t>
      </w:r>
      <w:r/>
    </w:p>
    <w:p>
      <w:pPr>
        <w:pStyle w:val="980"/>
        <w:ind w:firstLine="0"/>
        <w:jc w:val="center"/>
        <w:rPr>
          <w:rFonts w:ascii="宋体" w:hAnsi="宋体" w:cs="宋体"/>
          <w:b/>
          <w:bCs/>
          <w:color w:val="000000" w:themeColor="text1"/>
          <w:sz w:val="32"/>
        </w:rPr>
      </w:pPr>
      <w:r>
        <w:rPr>
          <w:rFonts w:hint="eastAsia" w:ascii="宋体" w:hAnsi="宋体" w:cs="宋体"/>
          <w:b/>
          <w:bCs/>
          <w:color w:val="000000" w:themeColor="text1"/>
          <w:sz w:val="32"/>
        </w:rPr>
        <w:t xml:space="preserve">2025年1</w:t>
      </w:r>
      <w:r>
        <w:rPr>
          <w:rFonts w:hint="eastAsia" w:ascii="宋体" w:hAnsi="宋体" w:cs="宋体"/>
          <w:b/>
          <w:bCs/>
          <w:color w:val="000000" w:themeColor="text1"/>
          <w:sz w:val="32"/>
        </w:rPr>
        <w:t xml:space="preserve">1</w:t>
      </w:r>
      <w:r>
        <w:rPr>
          <w:rFonts w:hint="eastAsia" w:ascii="宋体" w:hAnsi="宋体" w:cs="宋体"/>
          <w:b/>
          <w:bCs/>
          <w:color w:val="000000" w:themeColor="text1"/>
          <w:sz w:val="32"/>
        </w:rPr>
        <w:t xml:space="preserve">月</w:t>
      </w:r>
      <w:r/>
    </w:p>
    <w:p>
      <w:pPr>
        <w:jc w:val="left"/>
        <w:widowControl/>
        <w:rPr>
          <w:b/>
          <w:bCs/>
          <w:color w:val="000000" w:themeColor="text1"/>
          <w:sz w:val="44"/>
          <w:szCs w:val="44"/>
        </w:rPr>
      </w:pPr>
      <w:r>
        <w:rPr>
          <w:b/>
          <w:bCs/>
          <w:color w:val="000000" w:themeColor="text1"/>
          <w:sz w:val="44"/>
          <w:szCs w:val="44"/>
        </w:rPr>
        <w:br w:type="page" w:clear="all"/>
      </w:r>
      <w:r/>
    </w:p>
    <w:p>
      <w:pPr>
        <w:pStyle w:val="938"/>
        <w:jc w:val="center"/>
        <w:rPr>
          <w:b/>
          <w:bCs/>
          <w:color w:val="000000" w:themeColor="text1"/>
          <w:sz w:val="44"/>
          <w:szCs w:val="44"/>
        </w:rPr>
      </w:pPr>
      <w:r>
        <w:rPr>
          <w:b/>
          <w:bCs/>
          <w:color w:val="000000" w:themeColor="text1"/>
          <w:sz w:val="44"/>
          <w:szCs w:val="44"/>
          <w:lang w:val="zh-CN"/>
        </w:rPr>
        <w:t xml:space="preserve">目录</w:t>
      </w:r>
      <w:r/>
    </w:p>
    <w:p>
      <w:pPr>
        <w:pStyle w:val="938"/>
        <w:jc w:val="center"/>
        <w:rPr>
          <w:b/>
          <w:bCs/>
          <w:color w:val="000000" w:themeColor="text1"/>
          <w:sz w:val="44"/>
          <w:szCs w:val="44"/>
        </w:rPr>
      </w:pPr>
      <w:r>
        <w:rPr>
          <w:b/>
          <w:bCs/>
          <w:color w:val="000000" w:themeColor="text1"/>
          <w:sz w:val="44"/>
          <w:szCs w:val="44"/>
        </w:rPr>
      </w:r>
      <w:r/>
    </w:p>
    <w:p>
      <w:pPr>
        <w:pStyle w:val="730"/>
        <w:tabs>
          <w:tab w:val="right" w:pos="8948" w:leader="dot"/>
        </w:tabs>
        <w:rPr>
          <w:rFonts w:ascii="宋体" w:hAnsi="宋体" w:cstheme="minorBidi"/>
          <w:sz w:val="28"/>
          <w:szCs w:val="28"/>
          <w14:ligatures w14:val="standardContextual"/>
        </w:rPr>
      </w:pPr>
      <w:r>
        <w:rPr>
          <w:rFonts w:ascii="宋体" w:hAnsi="宋体"/>
          <w:color w:val="000000" w:themeColor="text1"/>
          <w:sz w:val="28"/>
          <w:szCs w:val="28"/>
        </w:rPr>
        <w:fldChar w:fldCharType="begin"/>
      </w:r>
      <w:r>
        <w:rPr>
          <w:rFonts w:ascii="宋体" w:hAnsi="宋体"/>
          <w:color w:val="000000" w:themeColor="text1"/>
          <w:sz w:val="28"/>
          <w:szCs w:val="28"/>
        </w:rPr>
        <w:instrText xml:space="preserve"> TOC \o "1-3" \u </w:instrText>
      </w:r>
      <w:r>
        <w:rPr>
          <w:rFonts w:ascii="宋体" w:hAnsi="宋体"/>
          <w:color w:val="000000" w:themeColor="text1"/>
          <w:sz w:val="28"/>
          <w:szCs w:val="28"/>
        </w:rPr>
        <w:fldChar w:fldCharType="separate"/>
      </w:r>
      <w:r>
        <w:rPr>
          <w:rFonts w:ascii="宋体" w:hAnsi="宋体"/>
          <w:color w:val="000000" w:themeColor="text1"/>
          <w:sz w:val="28"/>
          <w:szCs w:val="28"/>
        </w:rPr>
        <w:t xml:space="preserve">第一章 竞争性磋商采购公告</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_Toc212826087 \h </w:instrText>
      </w:r>
      <w:r>
        <w:rPr>
          <w:rFonts w:ascii="宋体" w:hAnsi="宋体"/>
          <w:sz w:val="28"/>
          <w:szCs w:val="28"/>
        </w:rPr>
        <w:fldChar w:fldCharType="separate"/>
      </w:r>
      <w:r>
        <w:rPr>
          <w:rFonts w:ascii="宋体" w:hAnsi="宋体"/>
          <w:sz w:val="28"/>
          <w:szCs w:val="28"/>
        </w:rPr>
        <w:t xml:space="preserve">1</w:t>
      </w:r>
      <w:r>
        <w:rPr>
          <w:rFonts w:ascii="宋体" w:hAnsi="宋体"/>
          <w:sz w:val="28"/>
          <w:szCs w:val="28"/>
        </w:rPr>
        <w:fldChar w:fldCharType="end"/>
      </w:r>
      <w:r/>
    </w:p>
    <w:p>
      <w:pPr>
        <w:pStyle w:val="730"/>
        <w:tabs>
          <w:tab w:val="right" w:pos="8948" w:leader="dot"/>
        </w:tabs>
        <w:rPr>
          <w:rFonts w:ascii="宋体" w:hAnsi="宋体" w:cstheme="minorBidi"/>
          <w:sz w:val="28"/>
          <w:szCs w:val="28"/>
          <w14:ligatures w14:val="standardContextual"/>
        </w:rPr>
      </w:pPr>
      <w:r>
        <w:rPr>
          <w:rFonts w:ascii="宋体" w:hAnsi="宋体"/>
          <w:color w:val="000000" w:themeColor="text1"/>
          <w:sz w:val="28"/>
          <w:szCs w:val="28"/>
        </w:rPr>
        <w:t xml:space="preserve">第二章  磋商须知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_Toc212826095 \h </w:instrText>
      </w:r>
      <w:r>
        <w:rPr>
          <w:rFonts w:ascii="宋体" w:hAnsi="宋体"/>
          <w:sz w:val="28"/>
          <w:szCs w:val="28"/>
        </w:rPr>
        <w:fldChar w:fldCharType="separate"/>
      </w:r>
      <w:r>
        <w:rPr>
          <w:rFonts w:ascii="宋体" w:hAnsi="宋体"/>
          <w:sz w:val="28"/>
          <w:szCs w:val="28"/>
        </w:rPr>
        <w:t xml:space="preserve">6</w:t>
      </w:r>
      <w:r>
        <w:rPr>
          <w:rFonts w:ascii="宋体" w:hAnsi="宋体"/>
          <w:sz w:val="28"/>
          <w:szCs w:val="28"/>
        </w:rPr>
        <w:fldChar w:fldCharType="end"/>
      </w:r>
      <w:r/>
    </w:p>
    <w:p>
      <w:pPr>
        <w:pStyle w:val="730"/>
        <w:tabs>
          <w:tab w:val="right" w:pos="8948" w:leader="dot"/>
        </w:tabs>
        <w:rPr>
          <w:rFonts w:ascii="宋体" w:hAnsi="宋体" w:cstheme="minorBidi"/>
          <w:sz w:val="28"/>
          <w:szCs w:val="28"/>
          <w14:ligatures w14:val="standardContextual"/>
        </w:rPr>
      </w:pPr>
      <w:r>
        <w:rPr>
          <w:rFonts w:ascii="宋体" w:hAnsi="宋体"/>
          <w:color w:val="000000" w:themeColor="text1"/>
          <w:sz w:val="28"/>
          <w:szCs w:val="28"/>
        </w:rPr>
        <w:t xml:space="preserve">第三章  合同条款及格式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_Toc212826103 \h </w:instrText>
      </w:r>
      <w:r>
        <w:rPr>
          <w:rFonts w:ascii="宋体" w:hAnsi="宋体"/>
          <w:sz w:val="28"/>
          <w:szCs w:val="28"/>
        </w:rPr>
        <w:fldChar w:fldCharType="separate"/>
      </w:r>
      <w:r>
        <w:rPr>
          <w:rFonts w:ascii="宋体" w:hAnsi="宋体"/>
          <w:sz w:val="28"/>
          <w:szCs w:val="28"/>
        </w:rPr>
        <w:t xml:space="preserve">19</w:t>
      </w:r>
      <w:r>
        <w:rPr>
          <w:rFonts w:ascii="宋体" w:hAnsi="宋体"/>
          <w:sz w:val="28"/>
          <w:szCs w:val="28"/>
        </w:rPr>
        <w:fldChar w:fldCharType="end"/>
      </w:r>
      <w:r/>
    </w:p>
    <w:p>
      <w:pPr>
        <w:pStyle w:val="730"/>
        <w:tabs>
          <w:tab w:val="right" w:pos="8948" w:leader="dot"/>
        </w:tabs>
        <w:rPr>
          <w:rFonts w:ascii="宋体" w:hAnsi="宋体" w:cstheme="minorBidi"/>
          <w:sz w:val="28"/>
          <w:szCs w:val="28"/>
          <w14:ligatures w14:val="standardContextual"/>
        </w:rPr>
      </w:pPr>
      <w:r>
        <w:rPr>
          <w:rFonts w:ascii="宋体" w:hAnsi="宋体"/>
          <w:color w:val="000000" w:themeColor="text1"/>
          <w:sz w:val="28"/>
          <w:szCs w:val="28"/>
        </w:rPr>
        <w:t xml:space="preserve">第四章  项目需求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_Toc212826104 \h </w:instrText>
      </w:r>
      <w:r>
        <w:rPr>
          <w:rFonts w:ascii="宋体" w:hAnsi="宋体"/>
          <w:sz w:val="28"/>
          <w:szCs w:val="28"/>
        </w:rPr>
        <w:fldChar w:fldCharType="separate"/>
      </w:r>
      <w:r>
        <w:rPr>
          <w:rFonts w:ascii="宋体" w:hAnsi="宋体"/>
          <w:sz w:val="28"/>
          <w:szCs w:val="28"/>
        </w:rPr>
        <w:t xml:space="preserve">29</w:t>
      </w:r>
      <w:r>
        <w:rPr>
          <w:rFonts w:ascii="宋体" w:hAnsi="宋体"/>
          <w:sz w:val="28"/>
          <w:szCs w:val="28"/>
        </w:rPr>
        <w:fldChar w:fldCharType="end"/>
      </w:r>
      <w:r/>
    </w:p>
    <w:p>
      <w:pPr>
        <w:pStyle w:val="730"/>
        <w:tabs>
          <w:tab w:val="right" w:pos="8948" w:leader="dot"/>
        </w:tabs>
        <w:rPr>
          <w:rFonts w:ascii="宋体" w:hAnsi="宋体" w:cstheme="minorBidi"/>
          <w:sz w:val="28"/>
          <w:szCs w:val="28"/>
          <w14:ligatures w14:val="standardContextual"/>
        </w:rPr>
      </w:pPr>
      <w:r>
        <w:rPr>
          <w:rFonts w:ascii="宋体" w:hAnsi="宋体"/>
          <w:color w:val="000000" w:themeColor="text1"/>
          <w:sz w:val="28"/>
          <w:szCs w:val="28"/>
        </w:rPr>
        <w:t xml:space="preserve">第五章 定标原则和评审标准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_Toc212826111 \h </w:instrText>
      </w:r>
      <w:r>
        <w:rPr>
          <w:rFonts w:ascii="宋体" w:hAnsi="宋体"/>
          <w:sz w:val="28"/>
          <w:szCs w:val="28"/>
        </w:rPr>
        <w:fldChar w:fldCharType="separate"/>
      </w:r>
      <w:r>
        <w:rPr>
          <w:rFonts w:ascii="宋体" w:hAnsi="宋体"/>
          <w:sz w:val="28"/>
          <w:szCs w:val="28"/>
        </w:rPr>
        <w:t xml:space="preserve">39</w:t>
      </w:r>
      <w:r>
        <w:rPr>
          <w:rFonts w:ascii="宋体" w:hAnsi="宋体"/>
          <w:sz w:val="28"/>
          <w:szCs w:val="28"/>
        </w:rPr>
        <w:fldChar w:fldCharType="end"/>
      </w:r>
      <w:r/>
    </w:p>
    <w:p>
      <w:pPr>
        <w:pStyle w:val="730"/>
        <w:tabs>
          <w:tab w:val="right" w:pos="8948" w:leader="dot"/>
        </w:tabs>
        <w:rPr>
          <w:rFonts w:ascii="宋体" w:hAnsi="宋体" w:cstheme="minorBidi"/>
          <w:sz w:val="28"/>
          <w:szCs w:val="28"/>
          <w14:ligatures w14:val="standardContextual"/>
        </w:rPr>
      </w:pPr>
      <w:r>
        <w:rPr>
          <w:rFonts w:ascii="宋体" w:hAnsi="宋体"/>
          <w:color w:val="000000" w:themeColor="text1"/>
          <w:sz w:val="28"/>
          <w:szCs w:val="28"/>
        </w:rPr>
        <w:t xml:space="preserve">第六章  竞争性磋商响应文件格式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_Toc212826117 \h </w:instrText>
      </w:r>
      <w:r>
        <w:rPr>
          <w:rFonts w:ascii="宋体" w:hAnsi="宋体"/>
          <w:sz w:val="28"/>
          <w:szCs w:val="28"/>
        </w:rPr>
        <w:fldChar w:fldCharType="separate"/>
      </w:r>
      <w:r>
        <w:rPr>
          <w:rFonts w:ascii="宋体" w:hAnsi="宋体"/>
          <w:sz w:val="28"/>
          <w:szCs w:val="28"/>
        </w:rPr>
        <w:t xml:space="preserve">43</w:t>
      </w:r>
      <w:r>
        <w:rPr>
          <w:rFonts w:ascii="宋体" w:hAnsi="宋体"/>
          <w:sz w:val="28"/>
          <w:szCs w:val="28"/>
        </w:rPr>
        <w:fldChar w:fldCharType="end"/>
      </w:r>
      <w:r/>
    </w:p>
    <w:p>
      <w:pPr>
        <w:rPr>
          <w:b/>
          <w:bCs/>
          <w:color w:val="000000" w:themeColor="text1"/>
        </w:rPr>
        <w:sectPr>
          <w:footerReference w:type="default" r:id="rId9"/>
          <w:footerReference w:type="first" r:id="rId10"/>
          <w:footnotePr/>
          <w:endnotePr/>
          <w:type w:val="nextPage"/>
          <w:pgSz w:w="11906" w:h="16838" w:orient="portrait"/>
          <w:pgMar w:top="1474" w:right="1474" w:bottom="1474" w:left="1474" w:header="851" w:footer="907" w:gutter="0"/>
          <w:pgNumType w:start="1"/>
          <w:cols w:num="1" w:sep="0" w:space="720" w:equalWidth="1"/>
          <w:docGrid w:linePitch="360"/>
          <w:titlePg/>
        </w:sectPr>
      </w:pPr>
      <w:r>
        <w:rPr>
          <w:rFonts w:ascii="宋体" w:hAnsi="宋体"/>
          <w:color w:val="000000" w:themeColor="text1"/>
          <w:sz w:val="28"/>
          <w:szCs w:val="28"/>
        </w:rPr>
        <w:fldChar w:fldCharType="end"/>
      </w:r>
      <w:r/>
    </w:p>
    <w:p>
      <w:pPr>
        <w:rPr>
          <w:color w:val="000000" w:themeColor="text1"/>
        </w:rPr>
      </w:pPr>
      <w:r>
        <w:rPr>
          <w:color w:val="000000" w:themeColor="text1"/>
        </w:rPr>
      </w:r>
      <w:r/>
    </w:p>
    <w:p>
      <w:pPr>
        <w:pStyle w:val="744"/>
        <w:rPr>
          <w:color w:val="000000" w:themeColor="text1"/>
          <w:sz w:val="36"/>
          <w:szCs w:val="36"/>
        </w:rPr>
      </w:pPr>
      <w:r/>
      <w:bookmarkStart w:id="0" w:name="_Toc212826087"/>
      <w:r>
        <w:rPr>
          <w:rFonts w:hint="eastAsia"/>
          <w:color w:val="000000" w:themeColor="text1"/>
          <w:sz w:val="36"/>
          <w:szCs w:val="36"/>
        </w:rPr>
        <w:t xml:space="preserve">第一章</w:t>
      </w:r>
      <w:r>
        <w:rPr>
          <w:rFonts w:hint="eastAsia"/>
          <w:color w:val="000000" w:themeColor="text1"/>
          <w:sz w:val="36"/>
          <w:szCs w:val="36"/>
        </w:rPr>
        <w:t xml:space="preserve"> </w:t>
      </w:r>
      <w:r>
        <w:rPr>
          <w:rFonts w:hint="eastAsia"/>
          <w:color w:val="000000" w:themeColor="text1"/>
          <w:sz w:val="36"/>
          <w:szCs w:val="36"/>
        </w:rPr>
        <w:t xml:space="preserve">竞争性磋商采购公告</w:t>
      </w:r>
      <w:bookmarkEnd w:id="0"/>
      <w:r/>
      <w:r/>
    </w:p>
    <w:p>
      <w:pPr>
        <w:rPr>
          <w:rFonts w:ascii="宋体" w:hAnsi="宋体" w:cs="宋体"/>
          <w:color w:val="000000" w:themeColor="text1"/>
        </w:rPr>
      </w:pPr>
      <w:r/>
      <w:bookmarkStart w:id="1" w:name="_Toc61149549"/>
      <w:r/>
      <w:bookmarkStart w:id="2" w:name="_Toc14577347"/>
      <w:r/>
      <w:bookmarkStart w:id="3" w:name="_Toc513029209"/>
      <w:r/>
      <w:r/>
    </w:p>
    <w:p>
      <w:pPr>
        <w:ind w:firstLine="480"/>
        <w:spacing w:line="500" w:lineRule="exact"/>
        <w:rPr>
          <w:rFonts w:ascii="宋体" w:hAnsi="宋体" w:cs="宋体"/>
          <w:color w:val="000000" w:themeColor="text1"/>
          <w:sz w:val="24"/>
        </w:rPr>
        <w:pBdr>
          <w:top w:val="single" w:color="000000" w:sz="4" w:space="1"/>
          <w:left w:val="single" w:color="000000" w:sz="4" w:space="4"/>
          <w:bottom w:val="single" w:color="000000" w:sz="4" w:space="1"/>
          <w:right w:val="single" w:color="000000" w:sz="4" w:space="0"/>
        </w:pBdr>
      </w:pPr>
      <w:r>
        <w:rPr>
          <w:rFonts w:hint="eastAsia" w:ascii="宋体" w:hAnsi="宋体" w:cs="宋体"/>
          <w:color w:val="000000" w:themeColor="text1"/>
          <w:sz w:val="24"/>
        </w:rPr>
        <w:t xml:space="preserve">项目概况</w:t>
      </w:r>
      <w:r/>
    </w:p>
    <w:p>
      <w:pPr>
        <w:ind w:firstLine="480"/>
        <w:jc w:val="left"/>
        <w:spacing w:line="500" w:lineRule="exact"/>
        <w:rPr>
          <w:rFonts w:ascii="宋体" w:hAnsi="宋体" w:cs="宋体"/>
          <w:color w:val="000000" w:themeColor="text1"/>
          <w:sz w:val="24"/>
        </w:rPr>
        <w:pBdr>
          <w:top w:val="single" w:color="000000" w:sz="4" w:space="1"/>
          <w:left w:val="single" w:color="000000" w:sz="4" w:space="4"/>
          <w:bottom w:val="single" w:color="000000" w:sz="4" w:space="1"/>
          <w:right w:val="single" w:color="000000" w:sz="4" w:space="0"/>
        </w:pBdr>
      </w:pPr>
      <w:r>
        <w:rPr>
          <w:rFonts w:hint="eastAsia" w:ascii="宋体" w:hAnsi="宋体" w:cs="宋体"/>
          <w:color w:val="000000" w:themeColor="text1"/>
          <w:sz w:val="24"/>
          <w:u w:val="single"/>
        </w:rPr>
        <w:t xml:space="preserve">射阳河闸下游右岸挡土墙拆除重建项目</w:t>
      </w:r>
      <w:r>
        <w:rPr>
          <w:rFonts w:hint="eastAsia" w:ascii="宋体" w:hAnsi="宋体" w:cs="宋体"/>
          <w:color w:val="000000" w:themeColor="text1"/>
          <w:sz w:val="24"/>
        </w:rPr>
        <w:t xml:space="preserve">（项目编号：</w:t>
      </w:r>
      <w:r>
        <w:rPr>
          <w:rFonts w:hint="eastAsia" w:ascii="仿宋" w:hAnsi="仿宋" w:eastAsia="仿宋"/>
          <w:color w:val="000000" w:themeColor="text1"/>
          <w:sz w:val="24"/>
        </w:rPr>
        <w:t xml:space="preserve">JSZC-320900-SSJT-C2025-0149</w:t>
      </w:r>
      <w:r>
        <w:rPr>
          <w:rFonts w:hint="eastAsia" w:ascii="仿宋" w:hAnsi="仿宋" w:eastAsia="仿宋"/>
          <w:color w:val="000000" w:themeColor="text1"/>
          <w:sz w:val="24"/>
        </w:rPr>
        <w:t xml:space="preserve">） </w:t>
      </w:r>
      <w:r>
        <w:rPr>
          <w:rFonts w:hint="eastAsia" w:ascii="宋体" w:hAnsi="宋体"/>
          <w:color w:val="000000" w:themeColor="text1"/>
          <w:sz w:val="24"/>
        </w:rPr>
        <w:t xml:space="preserve">招标项目的潜在投标人应在“苏采云”系统内免费下载（投标人必须在苏采云系统中获取采购文件，方能参与政府采购项目）获取招标文件，并于</w:t>
      </w:r>
      <w:r>
        <w:rPr>
          <w:rFonts w:hint="eastAsia" w:ascii="宋体" w:hAnsi="宋体"/>
          <w:color w:val="000000" w:themeColor="text1"/>
          <w:sz w:val="24"/>
          <w:u w:val="single"/>
        </w:rPr>
        <w:t xml:space="preserve">2025</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12</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2</w:t>
      </w:r>
      <w:r>
        <w:rPr>
          <w:rFonts w:hint="eastAsia" w:ascii="宋体" w:hAnsi="宋体"/>
          <w:color w:val="000000" w:themeColor="text1"/>
          <w:sz w:val="24"/>
        </w:rPr>
        <w:t xml:space="preserve">日</w:t>
      </w:r>
      <w:r>
        <w:rPr>
          <w:rFonts w:hint="eastAsia" w:ascii="宋体" w:hAnsi="宋体"/>
          <w:color w:val="000000" w:themeColor="text1"/>
          <w:sz w:val="24"/>
          <w:u w:val="single"/>
        </w:rPr>
        <w:t xml:space="preserve">15</w:t>
      </w:r>
      <w:r>
        <w:rPr>
          <w:rFonts w:hint="eastAsia" w:ascii="宋体" w:hAnsi="宋体"/>
          <w:color w:val="000000" w:themeColor="text1"/>
          <w:sz w:val="24"/>
        </w:rPr>
        <w:t xml:space="preserve">点</w:t>
      </w:r>
      <w:r>
        <w:rPr>
          <w:rFonts w:hint="eastAsia" w:ascii="宋体" w:hAnsi="宋体"/>
          <w:color w:val="000000" w:themeColor="text1"/>
          <w:sz w:val="24"/>
          <w:u w:val="single"/>
        </w:rPr>
        <w:t xml:space="preserve">00</w:t>
      </w:r>
      <w:r>
        <w:rPr>
          <w:rFonts w:hint="eastAsia" w:ascii="宋体" w:hAnsi="宋体"/>
          <w:color w:val="000000" w:themeColor="text1"/>
          <w:sz w:val="24"/>
        </w:rPr>
        <w:t xml:space="preserve">分（北京时间）前递交投标文件。</w:t>
      </w:r>
      <w:r/>
    </w:p>
    <w:p>
      <w:pPr>
        <w:pStyle w:val="694"/>
        <w:jc w:val="both"/>
        <w:spacing w:before="0" w:after="0" w:line="520" w:lineRule="exact"/>
        <w:rPr>
          <w:rFonts w:ascii="宋体" w:hAnsi="宋体" w:eastAsia="宋体" w:cs="宋体"/>
          <w:bCs/>
          <w:color w:val="000000" w:themeColor="text1"/>
          <w:sz w:val="24"/>
          <w:szCs w:val="24"/>
        </w:rPr>
      </w:pPr>
      <w:r/>
      <w:bookmarkStart w:id="4" w:name="_Toc35393629"/>
      <w:r/>
      <w:bookmarkStart w:id="5" w:name="_Toc35393798"/>
      <w:r/>
      <w:bookmarkStart w:id="6" w:name="_Toc28359012"/>
      <w:r/>
      <w:bookmarkStart w:id="7" w:name="_Toc166856186"/>
      <w:r/>
      <w:bookmarkStart w:id="8" w:name="_Toc28359089"/>
      <w:r/>
      <w:bookmarkStart w:id="9" w:name="_Toc203032684"/>
      <w:r/>
      <w:bookmarkStart w:id="10" w:name="_Toc212826088"/>
      <w:r>
        <w:rPr>
          <w:rFonts w:hint="eastAsia" w:ascii="宋体" w:hAnsi="宋体" w:eastAsia="宋体" w:cs="宋体"/>
          <w:bCs/>
          <w:color w:val="000000" w:themeColor="text1"/>
          <w:sz w:val="24"/>
          <w:szCs w:val="24"/>
        </w:rPr>
        <w:t xml:space="preserve">一、项目基本情况</w:t>
      </w:r>
      <w:bookmarkEnd w:id="4"/>
      <w:r/>
      <w:bookmarkEnd w:id="5"/>
      <w:r/>
      <w:bookmarkEnd w:id="6"/>
      <w:r/>
      <w:bookmarkEnd w:id="7"/>
      <w:r/>
      <w:bookmarkEnd w:id="8"/>
      <w:r/>
      <w:bookmarkEnd w:id="9"/>
      <w:r/>
      <w:bookmarkEnd w:id="10"/>
      <w:r/>
      <w:r/>
    </w:p>
    <w:p>
      <w:pPr>
        <w:ind w:firstLine="480"/>
        <w:spacing w:line="520" w:lineRule="exact"/>
        <w:rPr>
          <w:rFonts w:ascii="宋体" w:hAnsi="宋体" w:cs="宋体"/>
          <w:color w:val="000000" w:themeColor="text1"/>
          <w:sz w:val="24"/>
        </w:rPr>
      </w:pPr>
      <w:r/>
      <w:bookmarkStart w:id="11" w:name="_Toc35393799"/>
      <w:r/>
      <w:bookmarkStart w:id="12" w:name="_Toc28359090"/>
      <w:r/>
      <w:bookmarkStart w:id="13" w:name="_Toc166856187"/>
      <w:r/>
      <w:bookmarkStart w:id="14" w:name="_Toc28359013"/>
      <w:r/>
      <w:bookmarkStart w:id="15" w:name="_Toc35393630"/>
      <w:r>
        <w:rPr>
          <w:rFonts w:hint="eastAsia" w:ascii="宋体" w:hAnsi="宋体" w:cs="宋体"/>
          <w:color w:val="000000" w:themeColor="text1"/>
          <w:sz w:val="24"/>
        </w:rPr>
        <w:t xml:space="preserve">1.项目编号：</w:t>
      </w:r>
      <w:r>
        <w:rPr>
          <w:rFonts w:hint="eastAsia" w:ascii="宋体" w:hAnsi="宋体" w:cs="宋体"/>
          <w:color w:val="000000" w:themeColor="text1"/>
          <w:sz w:val="24"/>
        </w:rPr>
        <w:t xml:space="preserve">JSZC-320900-SSJT-C2025-0149</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2.项目名称：射阳河闸下游右岸挡土墙拆除重建项目</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3.采购方式：竞争性磋商</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4.预算金额：</w:t>
      </w:r>
      <w:r>
        <w:rPr>
          <w:rFonts w:hint="eastAsia" w:ascii="宋体" w:hAnsi="宋体" w:cs="宋体"/>
          <w:color w:val="000000" w:themeColor="text1"/>
          <w:sz w:val="24"/>
        </w:rPr>
        <w:t xml:space="preserve">96.02</w:t>
      </w:r>
      <w:r>
        <w:rPr>
          <w:rFonts w:hint="eastAsia" w:ascii="宋体" w:hAnsi="宋体" w:cs="宋体"/>
          <w:color w:val="000000" w:themeColor="text1"/>
          <w:sz w:val="24"/>
        </w:rPr>
        <w:t xml:space="preserve">万元</w:t>
      </w:r>
      <w:r>
        <w:rPr>
          <w:rFonts w:hint="eastAsia" w:ascii="宋体" w:hAnsi="宋体" w:cs="宋体"/>
          <w:color w:val="000000" w:themeColor="text1"/>
          <w:sz w:val="24"/>
        </w:rPr>
        <w:t xml:space="preserve">（经费包含2.98万元预备费）</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5.最高限价：</w:t>
      </w:r>
      <w:r>
        <w:rPr>
          <w:rFonts w:hint="eastAsia" w:ascii="宋体" w:hAnsi="宋体" w:cs="宋体"/>
          <w:color w:val="000000" w:themeColor="text1"/>
          <w:sz w:val="24"/>
        </w:rPr>
        <w:t xml:space="preserve">93.04</w:t>
      </w:r>
      <w:r>
        <w:rPr>
          <w:rFonts w:hint="eastAsia" w:ascii="宋体" w:hAnsi="宋体" w:cs="宋体"/>
          <w:color w:val="000000" w:themeColor="text1"/>
          <w:sz w:val="24"/>
        </w:rPr>
        <w:t xml:space="preserve">万元</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6.采购需求：本工程建设地点位于盐城市射阳河闸管理所，采购范围为射阳河闸下游右岸挡土墙拆除重建项目包工包料施工。具体详见本工程工程量清单，采购人保留对上述采购范围进行适当调整的权利。</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7.工期：50日历天，具体开工日期以采购人的书面通知为准。</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8.本项目不接受联合体投标。</w:t>
      </w:r>
      <w:r/>
    </w:p>
    <w:p>
      <w:pPr>
        <w:pStyle w:val="694"/>
        <w:jc w:val="both"/>
        <w:spacing w:before="0" w:after="0" w:line="520" w:lineRule="exact"/>
        <w:rPr>
          <w:rFonts w:ascii="宋体" w:hAnsi="宋体" w:eastAsia="宋体" w:cs="宋体"/>
          <w:bCs/>
          <w:color w:val="000000" w:themeColor="text1"/>
          <w:sz w:val="24"/>
          <w:szCs w:val="24"/>
        </w:rPr>
      </w:pPr>
      <w:r/>
      <w:bookmarkStart w:id="16" w:name="_Toc203032685"/>
      <w:r/>
      <w:bookmarkStart w:id="17" w:name="_Toc212826089"/>
      <w:r>
        <w:rPr>
          <w:rFonts w:hint="eastAsia" w:ascii="宋体" w:hAnsi="宋体" w:eastAsia="宋体" w:cs="宋体"/>
          <w:bCs/>
          <w:color w:val="000000" w:themeColor="text1"/>
          <w:sz w:val="24"/>
          <w:szCs w:val="24"/>
        </w:rPr>
        <w:t xml:space="preserve">二、申请人的资格要求：</w:t>
      </w:r>
      <w:bookmarkEnd w:id="11"/>
      <w:r/>
      <w:bookmarkEnd w:id="12"/>
      <w:r/>
      <w:bookmarkEnd w:id="13"/>
      <w:r/>
      <w:bookmarkEnd w:id="14"/>
      <w:r/>
      <w:bookmarkEnd w:id="15"/>
      <w:r/>
      <w:bookmarkEnd w:id="16"/>
      <w:r/>
      <w:bookmarkEnd w:id="17"/>
      <w:r/>
      <w:r/>
    </w:p>
    <w:p>
      <w:pPr>
        <w:ind w:firstLine="480"/>
        <w:spacing w:line="520" w:lineRule="exact"/>
        <w:rPr>
          <w:rFonts w:ascii="宋体" w:hAnsi="宋体" w:cs="宋体"/>
          <w:color w:val="000000" w:themeColor="text1"/>
          <w:sz w:val="24"/>
        </w:rPr>
      </w:pPr>
      <w:r/>
      <w:bookmarkStart w:id="18" w:name="_Toc28359091"/>
      <w:r/>
      <w:bookmarkStart w:id="19" w:name="_Toc28359014"/>
      <w:r/>
      <w:bookmarkStart w:id="20" w:name="_Toc35393631"/>
      <w:r/>
      <w:bookmarkStart w:id="21" w:name="_Toc35393800"/>
      <w:r/>
      <w:bookmarkStart w:id="22" w:name="_Toc166856188"/>
      <w:r>
        <w:rPr>
          <w:rFonts w:hint="eastAsia" w:ascii="宋体" w:hAnsi="宋体" w:cs="宋体"/>
          <w:color w:val="000000" w:themeColor="text1"/>
          <w:sz w:val="24"/>
        </w:rPr>
        <w:t xml:space="preserve">（一）满足《中华人民共和国政府采购法》第二十二条规定：</w:t>
      </w:r>
      <w:r/>
    </w:p>
    <w:p>
      <w:pPr>
        <w:ind w:firstLine="480"/>
        <w:jc w:val="left"/>
        <w:spacing w:line="480" w:lineRule="exact"/>
        <w:rPr>
          <w:rFonts w:ascii="宋体" w:hAnsi="宋体" w:cs="宋体"/>
          <w:color w:val="000000" w:themeColor="text1"/>
          <w:sz w:val="24"/>
        </w:rPr>
      </w:pPr>
      <w:r>
        <w:rPr>
          <w:rFonts w:hint="eastAsia" w:ascii="宋体" w:hAnsi="宋体" w:cs="宋体"/>
          <w:color w:val="000000" w:themeColor="text1"/>
          <w:sz w:val="24"/>
        </w:rPr>
        <w:t xml:space="preserve">1.法人或者其他组织的营业执照等证明文件，自然人的身份证明。</w:t>
      </w:r>
      <w:r/>
    </w:p>
    <w:p>
      <w:pPr>
        <w:ind w:firstLine="480"/>
        <w:jc w:val="left"/>
        <w:spacing w:line="480" w:lineRule="exact"/>
        <w:rPr>
          <w:rFonts w:ascii="宋体" w:hAnsi="宋体" w:cs="宋体"/>
          <w:color w:val="000000" w:themeColor="text1"/>
          <w:sz w:val="24"/>
        </w:rPr>
      </w:pPr>
      <w:r>
        <w:rPr>
          <w:rFonts w:hint="eastAsia" w:ascii="宋体" w:hAnsi="宋体" w:cs="宋体"/>
          <w:color w:val="000000" w:themeColor="text1"/>
          <w:sz w:val="24"/>
        </w:rPr>
        <w:t xml:space="preserve">2.上一年度的财务状况报表（至少提供资产负债表、利润表、现金流量表，成立不满一年不需提供）。</w:t>
      </w:r>
      <w:r/>
    </w:p>
    <w:p>
      <w:pPr>
        <w:ind w:firstLine="480"/>
        <w:jc w:val="left"/>
        <w:spacing w:line="480" w:lineRule="exact"/>
        <w:rPr>
          <w:rFonts w:ascii="宋体" w:hAnsi="宋体" w:cs="宋体"/>
          <w:color w:val="000000" w:themeColor="text1"/>
          <w:sz w:val="24"/>
        </w:rPr>
      </w:pPr>
      <w:r>
        <w:rPr>
          <w:rFonts w:hint="eastAsia" w:ascii="宋体" w:hAnsi="宋体" w:cs="宋体"/>
          <w:color w:val="000000" w:themeColor="text1"/>
          <w:sz w:val="24"/>
        </w:rPr>
        <w:t xml:space="preserve">3.依法缴纳税收和社会保障资金的相关材料（依法享受缓缴、免缴税收、社会保障金的提供证明材料）。</w:t>
      </w:r>
      <w:r/>
    </w:p>
    <w:p>
      <w:pPr>
        <w:ind w:firstLine="480"/>
        <w:jc w:val="left"/>
        <w:spacing w:line="480" w:lineRule="exact"/>
        <w:rPr>
          <w:rFonts w:ascii="宋体" w:hAnsi="宋体" w:cs="宋体"/>
          <w:color w:val="000000" w:themeColor="text1"/>
          <w:sz w:val="24"/>
        </w:rPr>
      </w:pPr>
      <w:r>
        <w:rPr>
          <w:rFonts w:hint="eastAsia" w:ascii="宋体" w:hAnsi="宋体" w:cs="宋体"/>
          <w:color w:val="000000" w:themeColor="text1"/>
          <w:sz w:val="24"/>
        </w:rPr>
        <w:t xml:space="preserve">4.具备履行合同所必需的设备和专业技术能力的书面声明。</w:t>
      </w:r>
      <w:r/>
    </w:p>
    <w:p>
      <w:pPr>
        <w:ind w:firstLine="480"/>
        <w:jc w:val="left"/>
        <w:spacing w:line="480" w:lineRule="exact"/>
        <w:rPr>
          <w:rFonts w:ascii="宋体" w:hAnsi="宋体" w:cs="宋体"/>
          <w:color w:val="000000" w:themeColor="text1"/>
          <w:sz w:val="24"/>
        </w:rPr>
      </w:pPr>
      <w:r>
        <w:rPr>
          <w:rFonts w:hint="eastAsia" w:ascii="宋体" w:hAnsi="宋体" w:cs="宋体"/>
          <w:color w:val="000000" w:themeColor="text1"/>
          <w:sz w:val="24"/>
        </w:rPr>
        <w:t xml:space="preserve">5.参加政府采购活动前3年内在经营活动中没有重大违法记录的书面声明。</w:t>
      </w:r>
      <w:r/>
    </w:p>
    <w:p>
      <w:pPr>
        <w:ind w:firstLine="480"/>
        <w:jc w:val="left"/>
        <w:spacing w:line="480" w:lineRule="exact"/>
        <w:rPr>
          <w:rFonts w:ascii="宋体" w:hAnsi="宋体" w:cs="宋体"/>
          <w:color w:val="000000" w:themeColor="text1"/>
          <w:sz w:val="24"/>
        </w:rPr>
      </w:pPr>
      <w:r>
        <w:rPr>
          <w:rFonts w:hint="eastAsia" w:ascii="宋体" w:hAnsi="宋体" w:cs="宋体"/>
          <w:color w:val="000000" w:themeColor="text1"/>
          <w:sz w:val="24"/>
        </w:rPr>
        <w:t xml:space="preserve">6.法律、行政法规规定的其他条件。</w:t>
      </w:r>
      <w:r/>
    </w:p>
    <w:p>
      <w:pPr>
        <w:ind w:firstLine="480"/>
        <w:jc w:val="left"/>
        <w:spacing w:line="480" w:lineRule="exact"/>
        <w:rPr>
          <w:rFonts w:ascii="宋体" w:hAnsi="宋体" w:cs="宋体"/>
          <w:color w:val="000000" w:themeColor="text1"/>
          <w:sz w:val="24"/>
        </w:rPr>
      </w:pPr>
      <w:r>
        <w:rPr>
          <w:rFonts w:hint="eastAsia" w:ascii="宋体" w:hAnsi="宋体" w:cs="宋体"/>
          <w:color w:val="000000" w:themeColor="text1"/>
          <w:sz w:val="24"/>
        </w:rPr>
        <w:t xml:space="preserve">7.未被“信用中国”网站（www.creditchina.gov.cn）列入失信被执行人、重大税收违法案件当事人名单、政府采购严重失信行为记录名单（响应文件中无需提供证明材料）。</w:t>
      </w:r>
      <w:r/>
    </w:p>
    <w:p>
      <w:pPr>
        <w:ind w:firstLine="480"/>
        <w:jc w:val="left"/>
        <w:spacing w:line="480" w:lineRule="exact"/>
        <w:rPr>
          <w:rFonts w:ascii="宋体" w:hAnsi="宋体" w:cs="宋体"/>
          <w:color w:val="000000" w:themeColor="text1"/>
          <w:sz w:val="24"/>
        </w:rPr>
      </w:pPr>
      <w:r>
        <w:rPr>
          <w:rFonts w:hint="eastAsia" w:ascii="宋体" w:hAnsi="宋体" w:cs="宋体"/>
          <w:color w:val="000000" w:themeColor="text1"/>
          <w:sz w:val="24"/>
        </w:rPr>
        <w:t xml:space="preserve">8.单位负责人为同一人或者存在直接控股、管理关系的不同供应商，不得参加同一合同项下的政府采购活动。</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（二）落实政府采购政策需满足的资格要求：</w:t>
      </w:r>
      <w:r/>
    </w:p>
    <w:p>
      <w:pPr>
        <w:ind w:firstLine="480"/>
        <w:spacing w:line="520" w:lineRule="exact"/>
        <w:rPr>
          <w:rFonts w:ascii="宋体" w:hAnsi="宋体" w:cs="宋体"/>
          <w:sz w:val="24"/>
        </w:rPr>
      </w:pPr>
      <w:r>
        <w:rPr>
          <w:rFonts w:hint="eastAsia" w:ascii="宋体" w:hAnsi="宋体" w:cs="宋体"/>
          <w:sz w:val="24"/>
        </w:rPr>
        <w:t xml:space="preserve">本项目专门面向中小企业采购。采购标的的所属行业为</w:t>
      </w:r>
      <w:r>
        <w:rPr>
          <w:rFonts w:hint="eastAsia" w:ascii="宋体" w:hAnsi="宋体" w:cs="宋体"/>
          <w:b/>
          <w:bCs/>
          <w:sz w:val="24"/>
          <w:u w:val="single"/>
        </w:rPr>
        <w:t xml:space="preserve">建筑业</w:t>
      </w:r>
      <w:r>
        <w:rPr>
          <w:rFonts w:hint="eastAsia" w:ascii="宋体" w:hAnsi="宋体" w:cs="宋体"/>
          <w:sz w:val="24"/>
        </w:rPr>
        <w:t xml:space="preserve">，投标人需按照采购文件的要求提供相应的《中小企业声明函》。企业标准请参照《关于印发中小企业划型标准规定的通知》（工信部联企业[2011]300号）文件规定自行填写。</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（三）本项目的特定资格要求：</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1.投标人资格要求：投标人须具有有效的建设行政主管部门核发的水利水电施工总承包二级及以上资质，并持有有效的行政主管部门核发的安全生产许可证。</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2.项目负责人资格要求：项目负责人须是供应商本单位正式职工且</w:t>
      </w:r>
      <w:r>
        <w:rPr>
          <w:rFonts w:hint="eastAsia" w:ascii="宋体" w:hAnsi="宋体" w:cs="宋体"/>
          <w:sz w:val="24"/>
        </w:rPr>
        <w:t xml:space="preserve">无在建工程</w:t>
      </w:r>
      <w:r>
        <w:rPr>
          <w:rFonts w:hint="eastAsia" w:ascii="宋体" w:hAnsi="宋体" w:cs="宋体"/>
          <w:color w:val="000000" w:themeColor="text1"/>
          <w:sz w:val="24"/>
        </w:rPr>
        <w:t xml:space="preserve">，具有有效的水利水电工程专业二级及以上注册建造师证书，同时具有有效的行政主管部门核发的安全生产考核合格证（B类）。</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项目负责人从本工程投标文件递交截止之日起必须满足下列条件：</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（1）项目负责人不得同时在两个或者两个以上单位受聘或者执业特指以下三种情形：</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①同时在两个及以上单位签订劳动合同或缴纳社会保险；</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②将本人执（职）业资格证书同时注册在两个及以上单位；</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③项目负责人担任其他公司法定代表人（包括不限于投标人的子公司以及控股参股企业）、其他企业分公司负责人。（均以投标截止日注册登记为准）。</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2）项目负责人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项目负责人投标截止时不得同时在其他建设工程项目中担任现场管理人员、不在本项目兼任本项目的其它岗位。</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520" w:lineRule="exact"/>
        <w:rPr>
          <w:rFonts w:ascii="宋体" w:hAnsi="宋体" w:cs="宋体"/>
          <w:color w:val="000000" w:themeColor="text1"/>
          <w:sz w:val="24"/>
        </w:rPr>
      </w:pPr>
      <w:r>
        <w:rPr>
          <w:rFonts w:hint="eastAsia" w:ascii="宋体" w:hAnsi="宋体" w:cs="宋体"/>
          <w:sz w:val="24"/>
        </w:rPr>
        <w:t xml:space="preserve">项目负责人有在养护期内的绿化养护、市政养护项目的，不属于招标公告及文件规定的有在建工程。</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3.投标人须保证项目负责人为本单位的正式职工，并提供从投标截止之日当月前1年内任意1个月在本单位缴纳养老保险的证明材料。（本项目不接受退休人员担任项目负责人）</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4.本工程施工项目部主要管理人员包括项目负责人、技术负责人、施工员、安全员、质量员。投标时，仅需提供项目负责人相关资料，其他现场人员在中标签订施工合同</w:t>
      </w:r>
      <w:r>
        <w:rPr>
          <w:rFonts w:ascii="宋体" w:hAnsi="宋体" w:cs="宋体"/>
          <w:color w:val="000000" w:themeColor="text1"/>
          <w:sz w:val="24"/>
        </w:rPr>
        <w:t xml:space="preserve">备案</w:t>
      </w:r>
      <w:r>
        <w:rPr>
          <w:rFonts w:hint="eastAsia" w:ascii="宋体" w:hAnsi="宋体" w:cs="宋体"/>
          <w:color w:val="000000" w:themeColor="text1"/>
          <w:sz w:val="24"/>
        </w:rPr>
        <w:t xml:space="preserve">时按苏建函建管〔2022〕387号、苏建建管〔2017〕236号文要求配备到位。（提供承诺函，格式自拟）。</w:t>
      </w:r>
      <w:r/>
    </w:p>
    <w:p>
      <w:pPr>
        <w:pStyle w:val="694"/>
        <w:jc w:val="both"/>
        <w:spacing w:before="0" w:after="0" w:line="520" w:lineRule="exact"/>
        <w:rPr>
          <w:rFonts w:ascii="宋体" w:hAnsi="宋体" w:eastAsia="宋体" w:cs="宋体"/>
          <w:bCs/>
          <w:color w:val="000000" w:themeColor="text1"/>
          <w:sz w:val="24"/>
          <w:szCs w:val="24"/>
        </w:rPr>
      </w:pPr>
      <w:r/>
      <w:bookmarkStart w:id="23" w:name="_Toc203032686"/>
      <w:r/>
      <w:bookmarkStart w:id="24" w:name="_Toc212826090"/>
      <w:r>
        <w:rPr>
          <w:rFonts w:hint="eastAsia" w:ascii="宋体" w:hAnsi="宋体" w:eastAsia="宋体" w:cs="宋体"/>
          <w:bCs/>
          <w:color w:val="000000" w:themeColor="text1"/>
          <w:sz w:val="24"/>
          <w:szCs w:val="24"/>
        </w:rPr>
        <w:t xml:space="preserve">三、获取</w:t>
      </w:r>
      <w:bookmarkEnd w:id="18"/>
      <w:r/>
      <w:bookmarkEnd w:id="19"/>
      <w:r/>
      <w:bookmarkEnd w:id="20"/>
      <w:r/>
      <w:bookmarkEnd w:id="21"/>
      <w:r>
        <w:rPr>
          <w:rFonts w:hint="eastAsia" w:ascii="宋体" w:hAnsi="宋体" w:eastAsia="宋体" w:cs="宋体"/>
          <w:bCs/>
          <w:color w:val="000000" w:themeColor="text1"/>
          <w:sz w:val="24"/>
          <w:szCs w:val="24"/>
        </w:rPr>
        <w:t xml:space="preserve">磋商文件</w:t>
      </w:r>
      <w:bookmarkEnd w:id="22"/>
      <w:r/>
      <w:bookmarkEnd w:id="23"/>
      <w:r/>
      <w:bookmarkEnd w:id="24"/>
      <w:r/>
      <w:r/>
    </w:p>
    <w:p>
      <w:pPr>
        <w:ind w:firstLine="480"/>
        <w:spacing w:line="520" w:lineRule="exact"/>
        <w:rPr>
          <w:rFonts w:ascii="宋体" w:hAnsi="宋体" w:cs="宋体"/>
          <w:color w:val="000000" w:themeColor="text1"/>
          <w:sz w:val="24"/>
        </w:rPr>
      </w:pPr>
      <w:r/>
      <w:bookmarkStart w:id="25" w:name="_Toc166856189"/>
      <w:r/>
      <w:bookmarkStart w:id="26" w:name="_Toc28359015"/>
      <w:r/>
      <w:bookmarkStart w:id="27" w:name="_Toc35393801"/>
      <w:r/>
      <w:bookmarkStart w:id="28" w:name="_Toc35393632"/>
      <w:r/>
      <w:bookmarkStart w:id="29" w:name="_Toc28359092"/>
      <w:r>
        <w:rPr>
          <w:rFonts w:hint="eastAsia" w:ascii="宋体" w:hAnsi="宋体" w:cs="宋体"/>
          <w:color w:val="000000" w:themeColor="text1"/>
          <w:sz w:val="24"/>
        </w:rPr>
        <w:t xml:space="preserve">时间：自招标文件公告发布之日起5个工作日；</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地点：“苏采云”系统内免费下载（投标人必须在苏采云系统中获取采购文件，方能参与政府采购项目）；</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方式：本项目采用网上注册登记方式；</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售价：0.00元。</w:t>
      </w:r>
      <w:r/>
    </w:p>
    <w:p>
      <w:pPr>
        <w:pStyle w:val="694"/>
        <w:jc w:val="both"/>
        <w:spacing w:before="0" w:after="0" w:line="520" w:lineRule="exact"/>
        <w:rPr>
          <w:rFonts w:ascii="宋体" w:hAnsi="宋体" w:eastAsia="宋体" w:cs="宋体"/>
          <w:bCs/>
          <w:color w:val="000000" w:themeColor="text1"/>
          <w:sz w:val="24"/>
          <w:szCs w:val="24"/>
        </w:rPr>
      </w:pPr>
      <w:r/>
      <w:bookmarkStart w:id="30" w:name="_Toc203032687"/>
      <w:r/>
      <w:bookmarkStart w:id="31" w:name="_Toc212826091"/>
      <w:r>
        <w:rPr>
          <w:rFonts w:hint="eastAsia" w:ascii="宋体" w:hAnsi="宋体" w:eastAsia="宋体" w:cs="宋体"/>
          <w:bCs/>
          <w:color w:val="000000" w:themeColor="text1"/>
          <w:sz w:val="24"/>
          <w:szCs w:val="24"/>
        </w:rPr>
        <w:t xml:space="preserve">四、</w:t>
      </w:r>
      <w:bookmarkEnd w:id="25"/>
      <w:r/>
      <w:bookmarkEnd w:id="26"/>
      <w:r/>
      <w:bookmarkEnd w:id="27"/>
      <w:r/>
      <w:bookmarkEnd w:id="28"/>
      <w:r/>
      <w:bookmarkEnd w:id="29"/>
      <w:r>
        <w:rPr>
          <w:rFonts w:hint="eastAsia" w:ascii="宋体" w:hAnsi="宋体" w:eastAsia="宋体" w:cs="宋体"/>
          <w:bCs/>
          <w:color w:val="000000" w:themeColor="text1"/>
          <w:sz w:val="24"/>
          <w:szCs w:val="24"/>
        </w:rPr>
        <w:t xml:space="preserve">提交投标文件截止时间、开标时间和地点</w:t>
      </w:r>
      <w:bookmarkEnd w:id="30"/>
      <w:r/>
      <w:bookmarkEnd w:id="31"/>
      <w:r/>
      <w:r/>
    </w:p>
    <w:p>
      <w:pPr>
        <w:ind w:firstLine="480"/>
        <w:spacing w:line="520" w:lineRule="exact"/>
        <w:rPr>
          <w:rFonts w:ascii="宋体" w:hAnsi="宋体" w:cs="宋体"/>
          <w:color w:val="000000" w:themeColor="text1"/>
          <w:sz w:val="24"/>
        </w:rPr>
      </w:pPr>
      <w:r/>
      <w:bookmarkStart w:id="32" w:name="_Toc35393802"/>
      <w:r/>
      <w:bookmarkStart w:id="33" w:name="_Toc166856190"/>
      <w:r/>
      <w:bookmarkStart w:id="34" w:name="_Toc35393633"/>
      <w:r/>
      <w:bookmarkStart w:id="35" w:name="_Toc28359016"/>
      <w:r/>
      <w:bookmarkStart w:id="36" w:name="_Toc28359093"/>
      <w:r/>
      <w:bookmarkStart w:id="37" w:name="_Toc35393803"/>
      <w:r/>
      <w:bookmarkStart w:id="38" w:name="_Toc28359094"/>
      <w:r/>
      <w:bookmarkStart w:id="39" w:name="_Toc35393634"/>
      <w:r/>
      <w:bookmarkStart w:id="40" w:name="_Toc28359017"/>
      <w:r>
        <w:rPr>
          <w:rFonts w:hint="eastAsia" w:ascii="宋体" w:hAnsi="宋体" w:cs="宋体"/>
          <w:color w:val="000000" w:themeColor="text1"/>
          <w:sz w:val="24"/>
        </w:rPr>
        <w:t xml:space="preserve">2025年</w:t>
      </w:r>
      <w:r>
        <w:rPr>
          <w:rFonts w:hint="eastAsia" w:ascii="宋体" w:hAnsi="宋体" w:cs="宋体"/>
          <w:color w:val="000000" w:themeColor="text1"/>
          <w:sz w:val="24"/>
        </w:rPr>
        <w:t xml:space="preserve">12</w:t>
      </w:r>
      <w:r>
        <w:rPr>
          <w:rFonts w:hint="eastAsia" w:ascii="宋体" w:hAnsi="宋体" w:cs="宋体"/>
          <w:color w:val="000000" w:themeColor="text1"/>
          <w:sz w:val="24"/>
        </w:rPr>
        <w:t xml:space="preserve">月</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日</w:t>
      </w:r>
      <w:r>
        <w:rPr>
          <w:rFonts w:hint="eastAsia" w:ascii="宋体" w:hAnsi="宋体" w:cs="宋体"/>
          <w:color w:val="000000" w:themeColor="text1"/>
          <w:sz w:val="24"/>
        </w:rPr>
        <w:t xml:space="preserve">15</w:t>
      </w:r>
      <w:r>
        <w:rPr>
          <w:rFonts w:hint="eastAsia" w:ascii="宋体" w:hAnsi="宋体" w:cs="宋体"/>
          <w:color w:val="000000" w:themeColor="text1"/>
          <w:sz w:val="24"/>
        </w:rPr>
        <w:t xml:space="preserve">点</w:t>
      </w:r>
      <w:r>
        <w:rPr>
          <w:rFonts w:hint="eastAsia" w:ascii="宋体" w:hAnsi="宋体" w:cs="宋体"/>
          <w:color w:val="000000" w:themeColor="text1"/>
          <w:sz w:val="24"/>
        </w:rPr>
        <w:t xml:space="preserve">00</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北京时间）</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地点：“苏采云”政府采购交易系统网上开标大厅 </w:t>
      </w:r>
      <w:bookmarkEnd w:id="32"/>
      <w:r/>
      <w:bookmarkEnd w:id="33"/>
      <w:r/>
      <w:bookmarkEnd w:id="34"/>
      <w:r/>
      <w:bookmarkEnd w:id="35"/>
      <w:r/>
      <w:bookmarkEnd w:id="36"/>
      <w:r/>
      <w:r/>
    </w:p>
    <w:p>
      <w:pPr>
        <w:pStyle w:val="694"/>
        <w:jc w:val="both"/>
        <w:spacing w:before="0" w:after="0" w:line="520" w:lineRule="exact"/>
        <w:rPr>
          <w:rFonts w:ascii="宋体" w:hAnsi="宋体" w:eastAsia="宋体" w:cs="宋体"/>
          <w:bCs/>
          <w:color w:val="000000" w:themeColor="text1"/>
          <w:sz w:val="24"/>
          <w:szCs w:val="24"/>
        </w:rPr>
      </w:pPr>
      <w:r/>
      <w:bookmarkStart w:id="41" w:name="_Toc166856191"/>
      <w:r/>
      <w:bookmarkStart w:id="42" w:name="_Toc203032688"/>
      <w:r/>
      <w:bookmarkStart w:id="43" w:name="_Toc212826092"/>
      <w:r>
        <w:rPr>
          <w:rFonts w:hint="eastAsia" w:ascii="宋体" w:hAnsi="宋体" w:eastAsia="宋体" w:cs="宋体"/>
          <w:bCs/>
          <w:color w:val="000000" w:themeColor="text1"/>
          <w:sz w:val="24"/>
          <w:szCs w:val="24"/>
        </w:rPr>
        <w:t xml:space="preserve">五、公告期限</w:t>
      </w:r>
      <w:bookmarkEnd w:id="37"/>
      <w:r/>
      <w:bookmarkEnd w:id="38"/>
      <w:r/>
      <w:bookmarkEnd w:id="39"/>
      <w:r/>
      <w:bookmarkEnd w:id="40"/>
      <w:r/>
      <w:bookmarkEnd w:id="41"/>
      <w:r/>
      <w:bookmarkEnd w:id="42"/>
      <w:r/>
      <w:bookmarkEnd w:id="43"/>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自本公告发布之日起3个工作日。</w:t>
      </w:r>
      <w:r/>
    </w:p>
    <w:p>
      <w:pPr>
        <w:pStyle w:val="694"/>
        <w:jc w:val="both"/>
        <w:spacing w:before="0" w:after="0" w:line="520" w:lineRule="exact"/>
        <w:rPr>
          <w:rFonts w:ascii="宋体" w:hAnsi="宋体" w:eastAsia="宋体" w:cs="宋体"/>
          <w:bCs/>
          <w:color w:val="000000" w:themeColor="text1"/>
          <w:sz w:val="24"/>
          <w:szCs w:val="24"/>
        </w:rPr>
      </w:pPr>
      <w:r/>
      <w:bookmarkStart w:id="44" w:name="_Toc166856192"/>
      <w:r/>
      <w:bookmarkStart w:id="45" w:name="_Toc203032689"/>
      <w:r/>
      <w:bookmarkStart w:id="46" w:name="_Toc35393635"/>
      <w:r/>
      <w:bookmarkStart w:id="47" w:name="_Toc35393804"/>
      <w:r/>
      <w:bookmarkStart w:id="48" w:name="_Toc212826093"/>
      <w:r>
        <w:rPr>
          <w:rFonts w:hint="eastAsia" w:ascii="宋体" w:hAnsi="宋体" w:eastAsia="宋体" w:cs="宋体"/>
          <w:bCs/>
          <w:color w:val="000000" w:themeColor="text1"/>
          <w:sz w:val="24"/>
          <w:szCs w:val="24"/>
        </w:rPr>
        <w:t xml:space="preserve">六、其他补充事宜</w:t>
      </w:r>
      <w:bookmarkEnd w:id="44"/>
      <w:r/>
      <w:bookmarkEnd w:id="45"/>
      <w:r/>
      <w:bookmarkEnd w:id="46"/>
      <w:r/>
      <w:bookmarkEnd w:id="47"/>
      <w:r/>
      <w:bookmarkEnd w:id="48"/>
      <w:r/>
      <w:r/>
    </w:p>
    <w:p>
      <w:pPr>
        <w:ind w:firstLine="480"/>
        <w:spacing w:line="520" w:lineRule="exact"/>
        <w:rPr>
          <w:rFonts w:ascii="宋体" w:hAnsi="宋体" w:cs="宋体"/>
          <w:color w:val="000000" w:themeColor="text1"/>
          <w:sz w:val="24"/>
        </w:rPr>
      </w:pPr>
      <w:r/>
      <w:bookmarkStart w:id="49" w:name="_Toc35393636"/>
      <w:r/>
      <w:bookmarkStart w:id="50" w:name="_Toc28359095"/>
      <w:r/>
      <w:bookmarkStart w:id="51" w:name="_Toc35393805"/>
      <w:r/>
      <w:bookmarkStart w:id="52" w:name="_Toc166856193"/>
      <w:r/>
      <w:bookmarkStart w:id="53" w:name="_Toc28359018"/>
      <w:r>
        <w:rPr>
          <w:rFonts w:hint="eastAsia" w:ascii="宋体" w:hAnsi="宋体" w:cs="宋体"/>
          <w:color w:val="000000" w:themeColor="text1"/>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w:t>
      </w:r>
      <w:r>
        <w:rPr>
          <w:rFonts w:hint="eastAsia" w:ascii="宋体" w:hAnsi="宋体" w:cs="宋体"/>
          <w:color w:val="000000" w:themeColor="text1"/>
          <w:sz w:val="24"/>
        </w:rPr>
        <w:t xml:space="preserve">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2、潜在供应商访问电子招标响应交易平台的网络地址和方法： </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2.2潜在投标人访问“苏采云”系统方法：江苏省政府采购网首页-“苏采云”链接。 </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2.3磋商文件（后缀名为“.kedt”）、供应商操作手册及政府采购客户端 工具可通过“苏采云”系统相应链接进行下载。 </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2.4采购代理机构将数据电文形式的磋商文件加载至“苏采云”系统，供潜在供应商下载或者查阅。 </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2.5请潜在投标单位提前安装相应的控件（详见《“苏采云”系统供应商操作手册》）并使用谷歌浏览器登录“苏采云”系统参与不见面开评标。 </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如潜在投标人未按上述要求操作，将自行承担所产生的风险。</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3、有关本次磋商的事项若存在变动或修改，敬请及时关注招标代理机构在 “中国政府采购网”、“江苏政府采购网”、“盐城市政府采购网”发布的更正公告。</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4、投标人不得提供虚假材料谋取中标成交的或采取不正当手段诋毁、排挤其他供应商。</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5、投标人存在串通投标、以他人名义投标、弄虚作假等违法违规行为，或者无正当理由放弃投标、中标资格，造成项目招标失败的，不得参加该项目重新招标的投标。</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6、因投标人的系统环境、操作等原因导致项目参与、开评标过程中出现问题由投标人自行承担负责</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7、本项目不收取投标保证金、不收取履约保证金、不收取质量保证金。</w:t>
      </w:r>
      <w:r/>
    </w:p>
    <w:p>
      <w:pPr>
        <w:pStyle w:val="694"/>
        <w:jc w:val="both"/>
        <w:spacing w:before="0" w:after="0" w:line="520" w:lineRule="exact"/>
        <w:rPr>
          <w:rFonts w:ascii="宋体" w:hAnsi="宋体" w:eastAsia="宋体" w:cs="宋体"/>
          <w:bCs/>
          <w:color w:val="000000" w:themeColor="text1"/>
          <w:sz w:val="24"/>
          <w:szCs w:val="24"/>
        </w:rPr>
      </w:pPr>
      <w:r/>
      <w:bookmarkStart w:id="54" w:name="_Toc203032690"/>
      <w:r/>
      <w:bookmarkStart w:id="55" w:name="_Toc212826094"/>
      <w:r>
        <w:rPr>
          <w:rFonts w:hint="eastAsia" w:ascii="宋体" w:hAnsi="宋体" w:eastAsia="宋体" w:cs="宋体"/>
          <w:bCs/>
          <w:color w:val="000000" w:themeColor="text1"/>
          <w:sz w:val="24"/>
          <w:szCs w:val="24"/>
        </w:rPr>
        <w:t xml:space="preserve">七、凡对本次采购提出询问，请按以下方式联系。</w:t>
      </w:r>
      <w:bookmarkEnd w:id="49"/>
      <w:r/>
      <w:bookmarkEnd w:id="50"/>
      <w:r/>
      <w:bookmarkEnd w:id="51"/>
      <w:r/>
      <w:bookmarkEnd w:id="52"/>
      <w:r/>
      <w:bookmarkEnd w:id="53"/>
      <w:r/>
      <w:bookmarkEnd w:id="54"/>
      <w:r/>
      <w:bookmarkEnd w:id="55"/>
      <w:r/>
      <w:r/>
    </w:p>
    <w:p>
      <w:pPr>
        <w:ind w:firstLine="480"/>
        <w:spacing w:line="520" w:lineRule="exact"/>
        <w:rPr>
          <w:rFonts w:ascii="宋体" w:hAnsi="宋体" w:cs="宋体"/>
          <w:color w:val="000000" w:themeColor="text1"/>
          <w:sz w:val="24"/>
        </w:rPr>
      </w:pPr>
      <w:r/>
      <w:bookmarkStart w:id="56" w:name="_Toc35393806"/>
      <w:r/>
      <w:bookmarkStart w:id="57" w:name="_Toc28359096"/>
      <w:r/>
      <w:bookmarkStart w:id="58" w:name="_Toc28359019"/>
      <w:r/>
      <w:bookmarkStart w:id="59" w:name="_Toc35393637"/>
      <w:r>
        <w:rPr>
          <w:rFonts w:hint="eastAsia" w:ascii="宋体" w:hAnsi="宋体" w:cs="宋体"/>
          <w:color w:val="000000" w:themeColor="text1"/>
          <w:sz w:val="24"/>
        </w:rPr>
        <w:t xml:space="preserve">1.采购人信息</w:t>
      </w:r>
      <w:bookmarkStart w:id="60" w:name="_Toc28359020"/>
      <w:r/>
      <w:bookmarkStart w:id="61" w:name="_Toc35393638"/>
      <w:r/>
      <w:bookmarkStart w:id="62" w:name="_Toc28359097"/>
      <w:r/>
      <w:bookmarkStart w:id="63" w:name="_Toc35393807"/>
      <w:r/>
      <w:bookmarkEnd w:id="56"/>
      <w:r/>
      <w:bookmarkEnd w:id="57"/>
      <w:r/>
      <w:bookmarkEnd w:id="58"/>
      <w:r/>
      <w:bookmarkEnd w:id="59"/>
      <w:r/>
      <w:bookmarkEnd w:id="60"/>
      <w:r/>
      <w:bookmarkEnd w:id="61"/>
      <w:r/>
      <w:bookmarkEnd w:id="62"/>
      <w:r/>
      <w:bookmarkEnd w:id="63"/>
      <w:r/>
      <w:r/>
    </w:p>
    <w:p>
      <w:pPr>
        <w:ind w:firstLine="480"/>
        <w:spacing w:line="520" w:lineRule="exact"/>
        <w:rPr>
          <w:rFonts w:ascii="宋体" w:hAnsi="宋体" w:cs="宋体"/>
          <w:color w:val="000000" w:themeColor="text1"/>
          <w:sz w:val="24"/>
        </w:rPr>
      </w:pPr>
      <w:r/>
      <w:bookmarkStart w:id="64" w:name="_Toc35393808"/>
      <w:r/>
      <w:bookmarkStart w:id="65" w:name="_Toc28359098"/>
      <w:r/>
      <w:bookmarkStart w:id="66" w:name="_Toc35393639"/>
      <w:r/>
      <w:bookmarkStart w:id="67" w:name="_Toc28359021"/>
      <w:r>
        <w:rPr>
          <w:rFonts w:hint="eastAsia" w:ascii="宋体" w:hAnsi="宋体" w:cs="宋体"/>
          <w:color w:val="000000" w:themeColor="text1"/>
          <w:sz w:val="24"/>
        </w:rPr>
        <w:t xml:space="preserve">名    称：盐城市射阳河闸管理所</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地    址：</w:t>
      </w:r>
      <w:r>
        <w:rPr>
          <w:rFonts w:hint="eastAsia" w:ascii="宋体" w:hAnsi="宋体" w:cs="宋体"/>
          <w:color w:val="000000" w:themeColor="text1"/>
          <w:sz w:val="24"/>
          <w:szCs w:val="20"/>
        </w:rPr>
        <w:t xml:space="preserve">海通镇共青路1号</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联 系 人：孙卫华</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联系电话：</w:t>
      </w:r>
      <w:r>
        <w:rPr>
          <w:rFonts w:ascii="宋体" w:hAnsi="宋体" w:cs="宋体"/>
          <w:color w:val="000000" w:themeColor="text1"/>
          <w:sz w:val="24"/>
        </w:rPr>
        <w:t xml:space="preserve">18962060631</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2.采购代理机构信息</w:t>
      </w:r>
      <w:bookmarkEnd w:id="64"/>
      <w:r/>
      <w:bookmarkEnd w:id="65"/>
      <w:r/>
      <w:bookmarkEnd w:id="66"/>
      <w:r/>
      <w:bookmarkEnd w:id="67"/>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名    称：苏世建设管理集团有限公司</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地    址：盐城市凤凰文化广场4号楼1410</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联 系 人：</w:t>
      </w:r>
      <w:r>
        <w:rPr>
          <w:rFonts w:hint="eastAsia" w:cs="宋体"/>
          <w:color w:val="000000" w:themeColor="text1"/>
          <w:sz w:val="24"/>
          <w:szCs w:val="20"/>
        </w:rPr>
        <w:t xml:space="preserve">周先生</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联系电话：</w:t>
      </w:r>
      <w:r>
        <w:rPr>
          <w:rFonts w:ascii="宋体" w:hAnsi="宋体" w:cs="宋体"/>
          <w:sz w:val="24"/>
        </w:rPr>
        <w:t xml:space="preserve">17352399916</w:t>
      </w:r>
      <w:r/>
    </w:p>
    <w:p>
      <w:pPr>
        <w:jc w:val="left"/>
        <w:widowControl/>
        <w:rPr>
          <w:rFonts w:ascii="Cambria" w:hAnsi="Cambria"/>
          <w:b/>
          <w:bCs/>
          <w:color w:val="000000" w:themeColor="text1"/>
          <w:sz w:val="36"/>
          <w:szCs w:val="36"/>
        </w:rPr>
      </w:pPr>
      <w:r>
        <w:rPr>
          <w:color w:val="000000" w:themeColor="text1"/>
          <w:sz w:val="36"/>
          <w:szCs w:val="36"/>
        </w:rPr>
        <w:br w:type="page" w:clear="all"/>
      </w:r>
      <w:r/>
    </w:p>
    <w:p>
      <w:pPr>
        <w:pStyle w:val="744"/>
        <w:rPr>
          <w:color w:val="000000" w:themeColor="text1"/>
          <w:sz w:val="36"/>
          <w:szCs w:val="36"/>
        </w:rPr>
      </w:pPr>
      <w:r/>
      <w:bookmarkStart w:id="68" w:name="_Toc212826095"/>
      <w:r>
        <w:rPr>
          <w:rFonts w:hint="eastAsia"/>
          <w:color w:val="000000" w:themeColor="text1"/>
          <w:sz w:val="36"/>
          <w:szCs w:val="36"/>
        </w:rPr>
        <w:t xml:space="preserve">第二章</w:t>
      </w:r>
      <w:r>
        <w:rPr>
          <w:rFonts w:hint="eastAsia"/>
          <w:color w:val="000000" w:themeColor="text1"/>
          <w:sz w:val="36"/>
          <w:szCs w:val="36"/>
        </w:rPr>
        <w:t xml:space="preserve">  </w:t>
      </w:r>
      <w:r>
        <w:rPr>
          <w:rFonts w:hint="eastAsia"/>
          <w:color w:val="000000" w:themeColor="text1"/>
          <w:sz w:val="36"/>
          <w:szCs w:val="36"/>
        </w:rPr>
        <w:t xml:space="preserve">磋商须知</w:t>
      </w:r>
      <w:bookmarkEnd w:id="1"/>
      <w:r/>
      <w:bookmarkEnd w:id="2"/>
      <w:r/>
      <w:bookmarkEnd w:id="3"/>
      <w:r/>
      <w:bookmarkEnd w:id="68"/>
      <w:r/>
      <w:r/>
    </w:p>
    <w:p>
      <w:pPr>
        <w:ind w:firstLine="2040"/>
        <w:spacing w:after="143" w:line="360" w:lineRule="auto"/>
        <w:rPr>
          <w:rFonts w:ascii="宋体" w:hAnsi="宋体"/>
          <w:b/>
          <w:bCs/>
          <w:color w:val="000000" w:themeColor="text1"/>
          <w:sz w:val="24"/>
        </w:rPr>
      </w:pPr>
      <w:r/>
      <w:bookmarkStart w:id="69" w:name="_Toc513029237"/>
      <w:r/>
      <w:bookmarkStart w:id="70" w:name="_Toc16938553"/>
      <w:r/>
      <w:bookmarkStart w:id="71" w:name="_Toc20823309"/>
      <w:r>
        <w:rPr>
          <w:rFonts w:hint="eastAsia" w:ascii="宋体" w:hAnsi="宋体"/>
          <w:bCs/>
          <w:color w:val="000000" w:themeColor="text1"/>
          <w:sz w:val="24"/>
        </w:rPr>
        <w:t xml:space="preserve">（参加竞争性磋商的供应商以下简称“磋商供应商”）</w:t>
      </w:r>
      <w:r/>
    </w:p>
    <w:p>
      <w:pPr>
        <w:ind w:firstLine="482"/>
        <w:spacing w:line="440" w:lineRule="exact"/>
        <w:tabs>
          <w:tab w:val="left" w:pos="900" w:leader="none"/>
        </w:tabs>
        <w:rPr>
          <w:rFonts w:ascii="宋体" w:hAnsi="宋体"/>
          <w:color w:val="000000" w:themeColor="text1"/>
          <w:sz w:val="24"/>
        </w:rPr>
        <w:outlineLvl w:val="1"/>
      </w:pPr>
      <w:r/>
      <w:bookmarkStart w:id="72" w:name="_Toc203032692"/>
      <w:r/>
      <w:bookmarkStart w:id="73" w:name="_Toc212826096"/>
      <w:r>
        <w:rPr>
          <w:rFonts w:hint="eastAsia" w:ascii="宋体" w:hAnsi="宋体"/>
          <w:b/>
          <w:color w:val="000000" w:themeColor="text1"/>
          <w:sz w:val="24"/>
        </w:rPr>
        <w:t xml:space="preserve">一、总则</w:t>
      </w:r>
      <w:bookmarkEnd w:id="72"/>
      <w:r/>
      <w:bookmarkEnd w:id="73"/>
      <w:r/>
      <w:r/>
    </w:p>
    <w:p>
      <w:pPr>
        <w:ind w:firstLine="480"/>
        <w:spacing w:line="440" w:lineRule="exact"/>
        <w:rPr>
          <w:rFonts w:ascii="宋体" w:hAnsi="宋体"/>
          <w:color w:val="000000" w:themeColor="text1"/>
          <w:sz w:val="24"/>
        </w:rPr>
      </w:pPr>
      <w:r/>
      <w:bookmarkStart w:id="74" w:name="_Hlt26668969"/>
      <w:r/>
      <w:bookmarkStart w:id="75" w:name="_Hlt26670345"/>
      <w:r/>
      <w:bookmarkStart w:id="76" w:name="_Hlt26954828"/>
      <w:r/>
      <w:bookmarkStart w:id="77" w:name="_Hlt26954830"/>
      <w:r/>
      <w:bookmarkStart w:id="78" w:name="_Hlt26670354"/>
      <w:r/>
      <w:bookmarkStart w:id="79" w:name="_Hlt26670348"/>
      <w:r/>
      <w:bookmarkStart w:id="80" w:name="_Hlt26954832"/>
      <w:r/>
      <w:bookmarkStart w:id="81" w:name="_Toc462564072"/>
      <w:r/>
      <w:bookmarkStart w:id="82" w:name="_Toc513029213"/>
      <w:r/>
      <w:bookmarkStart w:id="83" w:name="_Toc61149553"/>
      <w:r/>
      <w:bookmarkStart w:id="84" w:name="_Toc14577351"/>
      <w:r/>
      <w:bookmarkEnd w:id="74"/>
      <w:r/>
      <w:bookmarkEnd w:id="75"/>
      <w:r/>
      <w:bookmarkEnd w:id="76"/>
      <w:r/>
      <w:bookmarkEnd w:id="77"/>
      <w:r/>
      <w:bookmarkEnd w:id="78"/>
      <w:r/>
      <w:bookmarkEnd w:id="79"/>
      <w:r/>
      <w:bookmarkEnd w:id="80"/>
      <w:r>
        <w:rPr>
          <w:rFonts w:hint="eastAsia" w:ascii="宋体" w:hAnsi="宋体"/>
          <w:color w:val="000000" w:themeColor="text1"/>
          <w:sz w:val="24"/>
        </w:rPr>
        <w:t xml:space="preserve">1.采购方式</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1.1本次政府采购活动采取竞争性磋商(以下简称磋商)方式，本磋商文件仅适用于磋商公告中所述项目。</w:t>
      </w:r>
      <w:r/>
    </w:p>
    <w:p>
      <w:pPr>
        <w:ind w:firstLine="480"/>
        <w:spacing w:line="440" w:lineRule="exact"/>
        <w:rPr>
          <w:rFonts w:ascii="宋体" w:hAnsi="宋体"/>
          <w:color w:val="000000" w:themeColor="text1"/>
          <w:sz w:val="24"/>
        </w:rPr>
      </w:pPr>
      <w:r/>
      <w:bookmarkStart w:id="85" w:name="_Toc513029205"/>
      <w:r/>
      <w:bookmarkStart w:id="86" w:name="_Toc20823277"/>
      <w:r/>
      <w:bookmarkStart w:id="87" w:name="_Toc16938521"/>
      <w:r>
        <w:rPr>
          <w:rFonts w:hint="eastAsia" w:ascii="宋体" w:hAnsi="宋体"/>
          <w:color w:val="000000" w:themeColor="text1"/>
          <w:sz w:val="24"/>
        </w:rPr>
        <w:t xml:space="preserve">2.合格的</w:t>
      </w:r>
      <w:bookmarkEnd w:id="85"/>
      <w:r/>
      <w:bookmarkEnd w:id="86"/>
      <w:r/>
      <w:bookmarkEnd w:id="87"/>
      <w:r>
        <w:rPr>
          <w:rFonts w:hint="eastAsia" w:ascii="宋体" w:hAnsi="宋体"/>
          <w:color w:val="000000" w:themeColor="text1"/>
          <w:sz w:val="24"/>
        </w:rPr>
        <w:t xml:space="preserve">供应商</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2.1满足磋商公告中供应商资格要求的规定。</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2.2 满足本磋商文件实质性要求和条件的规定。</w:t>
      </w:r>
      <w:r/>
    </w:p>
    <w:p>
      <w:pPr>
        <w:ind w:firstLine="480"/>
        <w:spacing w:line="440" w:lineRule="exact"/>
        <w:rPr>
          <w:rFonts w:ascii="宋体" w:hAnsi="宋体"/>
          <w:color w:val="000000" w:themeColor="text1"/>
          <w:sz w:val="24"/>
        </w:rPr>
      </w:pPr>
      <w:r/>
      <w:bookmarkStart w:id="88" w:name="_Toc16938522"/>
      <w:r/>
      <w:bookmarkStart w:id="89" w:name="_Toc513029206"/>
      <w:r/>
      <w:bookmarkStart w:id="90" w:name="_Toc20823278"/>
      <w:r>
        <w:rPr>
          <w:rFonts w:hint="eastAsia" w:ascii="宋体" w:hAnsi="宋体"/>
          <w:color w:val="000000" w:themeColor="text1"/>
          <w:sz w:val="24"/>
        </w:rPr>
        <w:t xml:space="preserve">3.适用法律</w:t>
      </w:r>
      <w:bookmarkEnd w:id="88"/>
      <w:r/>
      <w:bookmarkEnd w:id="89"/>
      <w:r/>
      <w:bookmarkEnd w:id="90"/>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3.1 本次磋商及由此产生的合同受中华人民共和国有关的法律法规制约和保护。</w:t>
      </w:r>
      <w:r/>
    </w:p>
    <w:p>
      <w:pPr>
        <w:ind w:firstLine="480"/>
        <w:spacing w:line="440" w:lineRule="exact"/>
        <w:rPr>
          <w:rFonts w:ascii="宋体" w:hAnsi="宋体"/>
          <w:color w:val="000000" w:themeColor="text1"/>
          <w:sz w:val="24"/>
        </w:rPr>
      </w:pPr>
      <w:r/>
      <w:bookmarkStart w:id="91" w:name="_Toc20823279"/>
      <w:r/>
      <w:bookmarkStart w:id="92" w:name="_Toc462564067"/>
      <w:r/>
      <w:bookmarkStart w:id="93" w:name="_Toc16938523"/>
      <w:r/>
      <w:bookmarkStart w:id="94" w:name="_Toc513029207"/>
      <w:r>
        <w:rPr>
          <w:rFonts w:hint="eastAsia" w:ascii="宋体" w:hAnsi="宋体"/>
          <w:color w:val="000000" w:themeColor="text1"/>
          <w:sz w:val="24"/>
        </w:rPr>
        <w:t xml:space="preserve">4.磋商费用</w:t>
      </w:r>
      <w:bookmarkEnd w:id="91"/>
      <w:r/>
      <w:bookmarkEnd w:id="92"/>
      <w:r/>
      <w:bookmarkEnd w:id="93"/>
      <w:r/>
      <w:bookmarkEnd w:id="94"/>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4.1供应商应自行承担所有与参加本次磋商有关的费用，无论磋商过程中的做法和结果如何，采购人及采购代理公司（以下简称“代理公司”）任何情况下均无义务和责任承担这些费用。</w:t>
      </w:r>
      <w:r/>
    </w:p>
    <w:p>
      <w:pPr>
        <w:ind w:firstLine="480"/>
        <w:spacing w:line="440" w:lineRule="exact"/>
        <w:rPr>
          <w:rFonts w:ascii="宋体" w:hAnsi="宋体"/>
          <w:color w:val="000000" w:themeColor="text1"/>
          <w:sz w:val="24"/>
        </w:rPr>
      </w:pPr>
      <w:r>
        <w:rPr>
          <w:rFonts w:hint="eastAsia" w:ascii="宋体" w:hAnsi="宋体" w:cs="宋体"/>
          <w:color w:val="000000" w:themeColor="text1"/>
          <w:sz w:val="24"/>
        </w:rPr>
        <w:t xml:space="preserve">4.2本项目</w:t>
      </w:r>
      <w:r>
        <w:rPr>
          <w:rFonts w:hint="eastAsia" w:ascii="宋体" w:hAnsi="宋体"/>
          <w:color w:val="000000" w:themeColor="text1"/>
          <w:sz w:val="24"/>
        </w:rPr>
        <w:t xml:space="preserve">磋商服务费</w:t>
      </w:r>
      <w:r>
        <w:rPr>
          <w:rFonts w:hint="eastAsia" w:ascii="宋体" w:hAnsi="宋体"/>
          <w:bCs/>
          <w:color w:val="000000" w:themeColor="text1"/>
          <w:sz w:val="24"/>
          <w:u w:val="single"/>
        </w:rPr>
        <w:t xml:space="preserve">按</w:t>
      </w:r>
      <w:r>
        <w:rPr>
          <w:rFonts w:hint="eastAsia" w:ascii="宋体" w:hAnsi="宋体" w:cs="宋体"/>
          <w:color w:val="000000" w:themeColor="text1"/>
          <w:sz w:val="24"/>
          <w:u w:val="single"/>
        </w:rPr>
        <w:t xml:space="preserve">苏招协【2022】002号文件规定费用标准的35%计算，</w:t>
      </w:r>
      <w:r>
        <w:rPr>
          <w:rFonts w:hint="eastAsia" w:ascii="宋体" w:hAnsi="宋体" w:cs="宋体"/>
          <w:color w:val="000000" w:themeColor="text1"/>
          <w:sz w:val="24"/>
        </w:rPr>
        <w:t xml:space="preserve">由中标人在与招标人签合同之前，向代理公司支付。请投标人考虑在投标报价</w:t>
      </w:r>
      <w:r>
        <w:rPr>
          <w:rFonts w:hint="eastAsia" w:ascii="宋体" w:hAnsi="宋体"/>
          <w:color w:val="000000" w:themeColor="text1"/>
          <w:sz w:val="24"/>
        </w:rPr>
        <w:t xml:space="preserve">中（此项费用投标人在投标报价中不得单独列出）。</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5.磋商文件的约束力</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5.1供应商一旦参加本项目采购活动，即被认为接受了本磋商文件的规定和约束。</w:t>
      </w:r>
      <w:r/>
    </w:p>
    <w:p>
      <w:pPr>
        <w:ind w:firstLine="482"/>
        <w:spacing w:line="440" w:lineRule="exact"/>
        <w:tabs>
          <w:tab w:val="left" w:pos="900" w:leader="none"/>
        </w:tabs>
        <w:rPr>
          <w:rFonts w:ascii="宋体" w:hAnsi="宋体"/>
          <w:b/>
          <w:color w:val="000000" w:themeColor="text1"/>
          <w:sz w:val="24"/>
        </w:rPr>
        <w:outlineLvl w:val="1"/>
      </w:pPr>
      <w:r/>
      <w:bookmarkStart w:id="95" w:name="_Toc203032693"/>
      <w:r/>
      <w:bookmarkStart w:id="96" w:name="_Toc212826097"/>
      <w:r>
        <w:rPr>
          <w:rFonts w:hint="eastAsia" w:ascii="宋体" w:hAnsi="宋体"/>
          <w:b/>
          <w:color w:val="000000" w:themeColor="text1"/>
          <w:sz w:val="24"/>
        </w:rPr>
        <w:t xml:space="preserve">二、磋商文件</w:t>
      </w:r>
      <w:bookmarkStart w:id="97" w:name="_Toc61149561"/>
      <w:r/>
      <w:bookmarkStart w:id="98" w:name="_Toc513029223"/>
      <w:r/>
      <w:bookmarkStart w:id="99" w:name="_Toc14577361"/>
      <w:r/>
      <w:bookmarkEnd w:id="81"/>
      <w:r/>
      <w:bookmarkEnd w:id="82"/>
      <w:r/>
      <w:bookmarkEnd w:id="83"/>
      <w:r/>
      <w:bookmarkEnd w:id="84"/>
      <w:r/>
      <w:bookmarkEnd w:id="95"/>
      <w:r/>
      <w:bookmarkEnd w:id="96"/>
      <w:r/>
      <w:bookmarkEnd w:id="97"/>
      <w:r/>
      <w:bookmarkEnd w:id="98"/>
      <w:r/>
      <w:bookmarkEnd w:id="99"/>
      <w:r/>
      <w:r/>
    </w:p>
    <w:p>
      <w:pPr>
        <w:ind w:firstLine="480"/>
        <w:spacing w:line="440" w:lineRule="exact"/>
        <w:rPr>
          <w:rFonts w:ascii="宋体" w:hAnsi="宋体"/>
          <w:color w:val="000000" w:themeColor="text1"/>
          <w:sz w:val="24"/>
        </w:rPr>
      </w:pPr>
      <w:r/>
      <w:bookmarkStart w:id="100" w:name="_Toc16938526"/>
      <w:r/>
      <w:bookmarkStart w:id="101" w:name="_Toc513029210"/>
      <w:r/>
      <w:bookmarkStart w:id="102" w:name="_Toc20823282"/>
      <w:r/>
      <w:bookmarkStart w:id="103" w:name="_Toc462564074"/>
      <w:r/>
      <w:bookmarkStart w:id="104" w:name="_Toc513029214"/>
      <w:r/>
      <w:bookmarkStart w:id="105" w:name="_Toc462564073"/>
      <w:r/>
      <w:bookmarkStart w:id="106" w:name="_Toc61149554"/>
      <w:r/>
      <w:bookmarkStart w:id="107" w:name="_Toc513029215"/>
      <w:r/>
      <w:bookmarkStart w:id="108" w:name="_Toc61149555"/>
      <w:r/>
      <w:bookmarkStart w:id="109" w:name="_Toc14577353"/>
      <w:r/>
      <w:bookmarkStart w:id="110" w:name="_Toc14577352"/>
      <w:r/>
      <w:bookmarkStart w:id="111" w:name="_Toc120614216"/>
      <w:r/>
      <w:bookmarkStart w:id="112" w:name="_Toc20823285"/>
      <w:r/>
      <w:bookmarkStart w:id="113" w:name="_Toc16938529"/>
      <w:r>
        <w:rPr>
          <w:rFonts w:hint="eastAsia" w:ascii="宋体" w:hAnsi="宋体"/>
          <w:color w:val="000000" w:themeColor="text1"/>
          <w:sz w:val="24"/>
        </w:rPr>
        <w:t xml:space="preserve">6.磋商文件构成</w:t>
      </w:r>
      <w:bookmarkEnd w:id="100"/>
      <w:r/>
      <w:bookmarkEnd w:id="101"/>
      <w:r/>
      <w:bookmarkEnd w:id="102"/>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6.1磋商文件由以下部分组成：</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（1）磋商公告</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（2）供应商须知</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（3）合同文本</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（4）采购需求</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（5）评审方法与评审标准</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（6）响应文件格式</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请仔细检查磋商文件是否齐全，如有缺漏请立即与代理公司联系解决。</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6.2供应商应认真阅读磋商文件中所有的事项、格式、条款和规范等要求。按磋商文件要求和规定编制响应文件，并保证所提供的全部资料的真实性，以使其响应文件对磋商</w:t>
      </w:r>
      <w:r>
        <w:rPr>
          <w:rFonts w:hint="eastAsia" w:ascii="宋体" w:hAnsi="宋体"/>
          <w:color w:val="000000" w:themeColor="text1"/>
          <w:sz w:val="24"/>
        </w:rPr>
        <w:t xml:space="preserve">文件作出实质性响应，否则其风险由供应商自行承担。</w:t>
      </w:r>
      <w:r/>
    </w:p>
    <w:p>
      <w:pPr>
        <w:ind w:firstLine="480"/>
        <w:spacing w:line="440" w:lineRule="exact"/>
        <w:rPr>
          <w:rFonts w:ascii="宋体" w:hAnsi="宋体"/>
          <w:color w:val="000000" w:themeColor="text1"/>
          <w:sz w:val="24"/>
        </w:rPr>
      </w:pPr>
      <w:r/>
      <w:bookmarkStart w:id="114" w:name="_Toc20823283"/>
      <w:r/>
      <w:bookmarkStart w:id="115" w:name="_Toc462564070"/>
      <w:r/>
      <w:bookmarkStart w:id="116" w:name="_Toc16938527"/>
      <w:r/>
      <w:bookmarkStart w:id="117" w:name="_Toc513029211"/>
      <w:r>
        <w:rPr>
          <w:rFonts w:hint="eastAsia" w:ascii="宋体" w:hAnsi="宋体"/>
          <w:color w:val="000000" w:themeColor="text1"/>
          <w:sz w:val="24"/>
        </w:rPr>
        <w:t xml:space="preserve">7.磋商文件的澄清</w:t>
      </w:r>
      <w:bookmarkEnd w:id="114"/>
      <w:r/>
      <w:bookmarkEnd w:id="115"/>
      <w:r/>
      <w:bookmarkEnd w:id="116"/>
      <w:r/>
      <w:bookmarkEnd w:id="117"/>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7.1任何要求对磋商文件进行澄清的供应商，应在磋商截止期5日前按磋商公告中的通讯地址，以书面形式通知代理公司。</w:t>
      </w:r>
      <w:r/>
    </w:p>
    <w:p>
      <w:pPr>
        <w:ind w:firstLine="480"/>
        <w:spacing w:line="440" w:lineRule="exact"/>
        <w:rPr>
          <w:rFonts w:ascii="宋体" w:hAnsi="宋体"/>
          <w:color w:val="000000" w:themeColor="text1"/>
          <w:sz w:val="24"/>
        </w:rPr>
      </w:pPr>
      <w:r/>
      <w:bookmarkStart w:id="118" w:name="_Toc462564071"/>
      <w:r/>
      <w:bookmarkStart w:id="119" w:name="_Toc513029212"/>
      <w:r/>
      <w:bookmarkStart w:id="120" w:name="_Toc16938528"/>
      <w:r/>
      <w:bookmarkStart w:id="121" w:name="_Toc20823284"/>
      <w:r>
        <w:rPr>
          <w:rFonts w:hint="eastAsia" w:ascii="宋体" w:hAnsi="宋体"/>
          <w:color w:val="000000" w:themeColor="text1"/>
          <w:sz w:val="24"/>
        </w:rPr>
        <w:t xml:space="preserve">8.磋商文件的澄清和修改</w:t>
      </w:r>
      <w:bookmarkEnd w:id="118"/>
      <w:r/>
      <w:bookmarkEnd w:id="119"/>
      <w:r/>
      <w:bookmarkEnd w:id="120"/>
      <w:r/>
      <w:bookmarkEnd w:id="121"/>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8.1在响应文件提交截止时间前，代理公司可以对磋商文件进行澄清和修改,澄清或者修改的内容作为磋商文件的组成部分。澄清或者修改的内容可能影响响应文件编制的，代理公司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代理公司将顺延提交首次响应文件截止时间。</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8.2代理公司可以视采购项目的具体情况，组织供应商进行现场考察或召开磋商前答疑会，但不单独或分别组织只有一个供应商参加的现场考察和答疑会。</w:t>
      </w:r>
      <w:bookmarkEnd w:id="103"/>
      <w:r/>
      <w:bookmarkEnd w:id="104"/>
      <w:r/>
      <w:bookmarkEnd w:id="105"/>
      <w:r/>
      <w:bookmarkEnd w:id="106"/>
      <w:r/>
      <w:bookmarkEnd w:id="107"/>
      <w:r/>
      <w:bookmarkEnd w:id="108"/>
      <w:r/>
      <w:bookmarkEnd w:id="109"/>
      <w:r/>
      <w:bookmarkEnd w:id="110"/>
      <w:r/>
      <w:r/>
    </w:p>
    <w:p>
      <w:pPr>
        <w:ind w:firstLine="482"/>
        <w:spacing w:line="440" w:lineRule="exact"/>
        <w:tabs>
          <w:tab w:val="left" w:pos="900" w:leader="none"/>
        </w:tabs>
        <w:rPr>
          <w:rFonts w:ascii="宋体" w:hAnsi="宋体"/>
          <w:b/>
          <w:color w:val="000000" w:themeColor="text1"/>
          <w:sz w:val="24"/>
        </w:rPr>
        <w:outlineLvl w:val="1"/>
      </w:pPr>
      <w:r/>
      <w:bookmarkStart w:id="122" w:name="_Toc203032694"/>
      <w:r/>
      <w:bookmarkStart w:id="123" w:name="_Toc212826098"/>
      <w:r>
        <w:rPr>
          <w:rFonts w:hint="eastAsia" w:ascii="宋体" w:hAnsi="宋体"/>
          <w:b/>
          <w:color w:val="000000" w:themeColor="text1"/>
          <w:sz w:val="24"/>
        </w:rPr>
        <w:t xml:space="preserve">三、响应文件的编制</w:t>
      </w:r>
      <w:bookmarkEnd w:id="111"/>
      <w:r/>
      <w:bookmarkEnd w:id="112"/>
      <w:r/>
      <w:bookmarkEnd w:id="113"/>
      <w:r/>
      <w:bookmarkEnd w:id="122"/>
      <w:r/>
      <w:bookmarkEnd w:id="123"/>
      <w:r/>
      <w:r/>
    </w:p>
    <w:p>
      <w:pPr>
        <w:ind w:firstLine="480"/>
        <w:spacing w:line="440" w:lineRule="exact"/>
        <w:rPr>
          <w:rFonts w:ascii="宋体" w:hAnsi="宋体" w:cs="宋体"/>
          <w:color w:val="000000" w:themeColor="text1"/>
          <w:sz w:val="24"/>
        </w:rPr>
      </w:pPr>
      <w:r/>
      <w:bookmarkStart w:id="124" w:name="_Toc20823286"/>
      <w:r/>
      <w:bookmarkStart w:id="125" w:name="_Toc16938530"/>
      <w:r>
        <w:rPr>
          <w:rFonts w:hint="eastAsia" w:ascii="宋体" w:hAnsi="宋体" w:cs="宋体"/>
          <w:color w:val="000000" w:themeColor="text1"/>
          <w:sz w:val="24"/>
        </w:rPr>
        <w:t xml:space="preserve">9.响应文件的语言及度量衡单位</w:t>
      </w:r>
      <w:bookmarkEnd w:id="124"/>
      <w:r/>
      <w:bookmarkEnd w:id="125"/>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9.1供应商提交的响应文件以及供应商与代理公司就有关磋商的所有来往通知、函件和文件均应使用简体中文。</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9.2 除技术性能另有规定外，响应文件所使用的度量衡单位，均须采用国家法定计量单位。</w:t>
      </w:r>
      <w:r/>
    </w:p>
    <w:p>
      <w:pPr>
        <w:ind w:firstLine="480"/>
        <w:spacing w:line="440" w:lineRule="exact"/>
        <w:rPr>
          <w:rFonts w:ascii="宋体" w:hAnsi="宋体" w:cs="宋体"/>
          <w:color w:val="000000" w:themeColor="text1"/>
          <w:sz w:val="24"/>
        </w:rPr>
      </w:pPr>
      <w:r/>
      <w:bookmarkStart w:id="126" w:name="_Toc16938531"/>
      <w:r/>
      <w:bookmarkStart w:id="127" w:name="_Toc20823287"/>
      <w:r>
        <w:rPr>
          <w:rFonts w:hint="eastAsia" w:ascii="宋体" w:hAnsi="宋体" w:cs="宋体"/>
          <w:color w:val="000000" w:themeColor="text1"/>
          <w:sz w:val="24"/>
        </w:rPr>
        <w:t xml:space="preserve">10.响应文件构成</w:t>
      </w:r>
      <w:bookmarkEnd w:id="126"/>
      <w:r/>
      <w:bookmarkEnd w:id="127"/>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10.1供应商编写的响应文件应包括资格证明文件、符合性证明文件、已标价的工程量清单报价表、技术要求响应及偏离表、商务要求响应及偏离表、其他证明文件、磋商响应函等部分。</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10.2 如标书制作工具中格式和内容与</w:t>
      </w:r>
      <w:r>
        <w:rPr>
          <w:rFonts w:hint="eastAsia" w:ascii="宋体" w:hAnsi="宋体"/>
          <w:color w:val="000000" w:themeColor="text1"/>
          <w:sz w:val="24"/>
        </w:rPr>
        <w:t xml:space="preserve">“中国政府采购网”、“江苏政府采购网”、“盐城市政府采购网”</w:t>
      </w:r>
      <w:r>
        <w:rPr>
          <w:rFonts w:hint="eastAsia" w:ascii="宋体" w:hAnsi="宋体" w:cs="宋体"/>
          <w:color w:val="000000" w:themeColor="text1"/>
          <w:sz w:val="24"/>
        </w:rPr>
        <w:t xml:space="preserve">发布的磋商文件不一致，请以</w:t>
      </w:r>
      <w:r>
        <w:rPr>
          <w:rFonts w:hint="eastAsia" w:ascii="宋体" w:hAnsi="宋体"/>
          <w:color w:val="000000" w:themeColor="text1"/>
          <w:sz w:val="24"/>
        </w:rPr>
        <w:t xml:space="preserve">“中国政府采购网”、“江苏政府采购网”、“盐城市政府采购网”</w:t>
      </w:r>
      <w:r>
        <w:rPr>
          <w:rFonts w:hint="eastAsia" w:ascii="宋体" w:hAnsi="宋体" w:cs="宋体"/>
          <w:color w:val="000000" w:themeColor="text1"/>
          <w:sz w:val="24"/>
        </w:rPr>
        <w:t xml:space="preserve">发布的磋商文件为准。</w:t>
      </w:r>
      <w:r/>
    </w:p>
    <w:p>
      <w:pPr>
        <w:ind w:firstLine="480"/>
        <w:spacing w:line="440" w:lineRule="exact"/>
        <w:rPr>
          <w:rFonts w:ascii="宋体" w:hAnsi="宋体" w:cs="宋体"/>
          <w:color w:val="000000" w:themeColor="text1"/>
          <w:sz w:val="24"/>
        </w:rPr>
      </w:pPr>
      <w:r/>
      <w:bookmarkStart w:id="128" w:name="_Toc14577355"/>
      <w:r/>
      <w:bookmarkStart w:id="129" w:name="_Toc14577354"/>
      <w:r/>
      <w:bookmarkStart w:id="130" w:name="_Toc49090509"/>
      <w:r/>
      <w:bookmarkStart w:id="131" w:name="_Toc513029216"/>
      <w:r/>
      <w:bookmarkStart w:id="132" w:name="_Toc513029219"/>
      <w:r/>
      <w:bookmarkStart w:id="133" w:name="_Toc49090508"/>
      <w:r/>
      <w:bookmarkStart w:id="134" w:name="_Toc49090507"/>
      <w:r/>
      <w:bookmarkStart w:id="135" w:name="_Toc14577357"/>
      <w:r>
        <w:rPr>
          <w:rFonts w:hint="eastAsia" w:ascii="宋体" w:hAnsi="宋体" w:cs="宋体"/>
          <w:color w:val="000000" w:themeColor="text1"/>
          <w:sz w:val="24"/>
        </w:rPr>
        <w:t xml:space="preserve">11.证明磋商响应标的符合磋商文件规定的文件</w:t>
      </w:r>
      <w:bookmarkEnd w:id="128"/>
      <w:r/>
      <w:bookmarkEnd w:id="129"/>
      <w:r/>
      <w:bookmarkEnd w:id="130"/>
      <w:r/>
      <w:bookmarkEnd w:id="131"/>
      <w:r/>
      <w:bookmarkEnd w:id="132"/>
      <w:r/>
      <w:bookmarkEnd w:id="133"/>
      <w:r/>
      <w:bookmarkEnd w:id="134"/>
      <w:r/>
      <w:bookmarkEnd w:id="135"/>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11.1供应商应按照磋商文件要求提交证明文件，证明其及磋商响应标的符合磋商文件规定。</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11.2磋商文件对证明文件无明确形式要求的，证明文件可以以文字资料、图纸和数据等形式提交。</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12.已标价的工程量清单报价表</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12.1供应商应按照磋商文件规定格式填报工程量清单报价表。</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12.2磋商货币。响应文件中的单价和总价无特殊规定的采用人民币报价，以元为单位标注。磋商文件中另有规定的按规定执行。</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13、技术要求响应及偏离表、商务要求响应及偏离表</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13.1供应商需对磋商文件中的技术要求与商务要求逐项作出响应或偏离，并说明原因。</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13.2供应商可在响应文件中提供认为需要的其他技术文件或说明。</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14.服务承诺、培训计划、人员安排及其他</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14.1供应商需根据磋商文件要求提供有关售后服务的管理制度，售后服务机构的分布情况，售后服务人员的数量、素质、技术水平及售后服务的反应能力等。</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14.2供应商需根据磋商文件要求提供培训计划。</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14.3供应商需根据磋商文件要求提供磋商响应标的的主要组成部分、功能设计、实现思路及关键技术等。</w:t>
      </w:r>
      <w:r/>
    </w:p>
    <w:p>
      <w:pPr>
        <w:ind w:firstLine="480"/>
        <w:spacing w:line="440" w:lineRule="exact"/>
        <w:rPr>
          <w:rFonts w:ascii="宋体" w:hAnsi="宋体" w:cs="宋体"/>
          <w:color w:val="000000" w:themeColor="text1"/>
          <w:sz w:val="24"/>
        </w:rPr>
      </w:pPr>
      <w:r/>
      <w:bookmarkStart w:id="136" w:name="_Toc49090510"/>
      <w:r/>
      <w:bookmarkStart w:id="137" w:name="_Toc14577359"/>
      <w:r>
        <w:rPr>
          <w:rFonts w:hint="eastAsia" w:ascii="宋体" w:hAnsi="宋体" w:cs="宋体"/>
          <w:color w:val="000000" w:themeColor="text1"/>
          <w:sz w:val="24"/>
        </w:rPr>
        <w:t xml:space="preserve">15.磋商响应函</w:t>
      </w:r>
      <w:bookmarkEnd w:id="136"/>
      <w:r/>
      <w:bookmarkEnd w:id="137"/>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15.1供应商应按照磋商文件中提供的格式完整、正确填写磋商响应函。</w:t>
      </w:r>
      <w:r/>
    </w:p>
    <w:p>
      <w:pPr>
        <w:ind w:firstLine="480"/>
        <w:spacing w:line="440" w:lineRule="exact"/>
        <w:rPr>
          <w:rFonts w:ascii="宋体" w:hAnsi="宋体" w:cs="宋体"/>
          <w:color w:val="000000" w:themeColor="text1"/>
          <w:sz w:val="24"/>
        </w:rPr>
      </w:pPr>
      <w:r/>
      <w:bookmarkStart w:id="138" w:name="_Toc14577360"/>
      <w:r/>
      <w:bookmarkStart w:id="139" w:name="_Toc49090511"/>
      <w:r>
        <w:rPr>
          <w:rFonts w:hint="eastAsia" w:ascii="宋体" w:hAnsi="宋体" w:cs="宋体"/>
          <w:color w:val="000000" w:themeColor="text1"/>
          <w:sz w:val="24"/>
        </w:rPr>
        <w:t xml:space="preserve">16.磋商有效期</w:t>
      </w:r>
      <w:bookmarkEnd w:id="138"/>
      <w:r/>
      <w:bookmarkEnd w:id="139"/>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16.1磋商有效期为代理公司规定的提交响应文件截止之日后九十（90）天。磋商有效期比规定短的将被视为非实质性响应磋商文件而予以拒绝。</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17.磋商有效期的延长</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17.1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p>
    <w:p>
      <w:pPr>
        <w:ind w:firstLine="482"/>
        <w:spacing w:line="440" w:lineRule="exact"/>
        <w:tabs>
          <w:tab w:val="left" w:pos="900" w:leader="none"/>
        </w:tabs>
        <w:rPr>
          <w:rFonts w:ascii="宋体" w:hAnsi="宋体"/>
          <w:b/>
          <w:color w:val="000000" w:themeColor="text1"/>
          <w:sz w:val="24"/>
        </w:rPr>
        <w:outlineLvl w:val="1"/>
      </w:pPr>
      <w:r/>
      <w:bookmarkStart w:id="140" w:name="_Toc513029224"/>
      <w:r/>
      <w:bookmarkStart w:id="141" w:name="_Toc20823296"/>
      <w:r/>
      <w:bookmarkStart w:id="142" w:name="_Toc120614217"/>
      <w:r/>
      <w:bookmarkStart w:id="143" w:name="_Toc16938540"/>
      <w:r/>
      <w:bookmarkStart w:id="144" w:name="_Toc203032695"/>
      <w:r/>
      <w:bookmarkStart w:id="145" w:name="_Toc212826099"/>
      <w:r>
        <w:rPr>
          <w:rFonts w:hint="eastAsia" w:ascii="宋体" w:hAnsi="宋体"/>
          <w:b/>
          <w:color w:val="000000" w:themeColor="text1"/>
          <w:sz w:val="24"/>
        </w:rPr>
        <w:t xml:space="preserve">四、响应文件的递交</w:t>
      </w:r>
      <w:bookmarkEnd w:id="140"/>
      <w:r/>
      <w:bookmarkEnd w:id="141"/>
      <w:r/>
      <w:bookmarkEnd w:id="142"/>
      <w:r/>
      <w:bookmarkEnd w:id="143"/>
      <w:r/>
      <w:bookmarkEnd w:id="144"/>
      <w:r/>
      <w:bookmarkEnd w:id="145"/>
      <w:r/>
      <w:r/>
    </w:p>
    <w:p>
      <w:pPr>
        <w:ind w:firstLine="480"/>
        <w:spacing w:line="440" w:lineRule="exact"/>
        <w:rPr>
          <w:rFonts w:ascii="宋体" w:hAnsi="宋体" w:cs="宋体"/>
          <w:color w:val="000000" w:themeColor="text1"/>
          <w:sz w:val="24"/>
        </w:rPr>
      </w:pPr>
      <w:r/>
      <w:bookmarkStart w:id="146" w:name="_Toc16938541"/>
      <w:r/>
      <w:bookmarkStart w:id="147" w:name="_Toc513029225"/>
      <w:r/>
      <w:bookmarkStart w:id="148" w:name="_Toc20823297"/>
      <w:r/>
      <w:bookmarkStart w:id="149" w:name="_Toc462564084"/>
      <w:r>
        <w:rPr>
          <w:rFonts w:hint="eastAsia" w:ascii="宋体" w:hAnsi="宋体" w:cs="宋体"/>
          <w:color w:val="000000" w:themeColor="text1"/>
          <w:sz w:val="24"/>
        </w:rPr>
        <w:t xml:space="preserve">18.电子磋商</w:t>
      </w:r>
      <w:bookmarkEnd w:id="146"/>
      <w:r/>
      <w:bookmarkEnd w:id="147"/>
      <w:r/>
      <w:bookmarkEnd w:id="148"/>
      <w:r/>
      <w:bookmarkEnd w:id="149"/>
      <w:r>
        <w:rPr>
          <w:rFonts w:hint="eastAsia" w:ascii="宋体" w:hAnsi="宋体" w:cs="宋体"/>
          <w:color w:val="000000" w:themeColor="text1"/>
          <w:sz w:val="24"/>
        </w:rPr>
        <w:t xml:space="preserve">响应文件的递交</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18.1供应商应当按照《操作手册》规定，在提交响应文件截止时间前制作并上传电子响应文件。</w:t>
      </w:r>
      <w:bookmarkStart w:id="150" w:name="_Toc20823298"/>
      <w:r/>
      <w:bookmarkStart w:id="151" w:name="_Toc16938542"/>
      <w:r/>
      <w:bookmarkEnd w:id="150"/>
      <w:r/>
      <w:bookmarkEnd w:id="151"/>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19、提交响应文件截止时间</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19.1供应商上传电子响应文件的时间不得迟于磋商公告中规定的提交响应文件截止时间。</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19.2 代理公司可以按照规定，通过修改磋商文件酌情延长提交响应文件截止日期，在此情况下，供应商的所有权利和义务以及供应商受制的截止日期均应以延长后新的截止日期为准。</w:t>
      </w:r>
      <w:r/>
    </w:p>
    <w:p>
      <w:pPr>
        <w:ind w:firstLine="480"/>
        <w:spacing w:line="440" w:lineRule="exact"/>
        <w:rPr>
          <w:rFonts w:ascii="宋体" w:hAnsi="宋体" w:cs="宋体"/>
          <w:color w:val="000000" w:themeColor="text1"/>
          <w:sz w:val="24"/>
        </w:rPr>
      </w:pPr>
      <w:r/>
      <w:bookmarkStart w:id="152" w:name="_Toc16938543"/>
      <w:r/>
      <w:bookmarkStart w:id="153" w:name="_Toc20823299"/>
      <w:r/>
      <w:bookmarkStart w:id="154" w:name="_Toc513029227"/>
      <w:r>
        <w:rPr>
          <w:rFonts w:hint="eastAsia" w:ascii="宋体" w:hAnsi="宋体" w:cs="宋体"/>
          <w:color w:val="000000" w:themeColor="text1"/>
          <w:sz w:val="24"/>
        </w:rPr>
        <w:t xml:space="preserve">20.响应文件</w:t>
      </w:r>
      <w:bookmarkEnd w:id="152"/>
      <w:r/>
      <w:bookmarkEnd w:id="153"/>
      <w:r/>
      <w:bookmarkEnd w:id="154"/>
      <w:r>
        <w:rPr>
          <w:rFonts w:hint="eastAsia" w:ascii="宋体" w:hAnsi="宋体" w:cs="宋体"/>
          <w:color w:val="000000" w:themeColor="text1"/>
          <w:sz w:val="24"/>
        </w:rPr>
        <w:t xml:space="preserve">的拒收</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20.1 代理公司拒绝接收在其规定的提交响应文件截止时间后上传的任何电子响应文件。</w:t>
      </w:r>
      <w:r/>
    </w:p>
    <w:p>
      <w:pPr>
        <w:ind w:firstLine="480"/>
        <w:spacing w:line="440" w:lineRule="exact"/>
        <w:rPr>
          <w:rFonts w:ascii="宋体" w:hAnsi="宋体" w:cs="宋体"/>
          <w:color w:val="000000" w:themeColor="text1"/>
          <w:sz w:val="24"/>
        </w:rPr>
      </w:pPr>
      <w:r/>
      <w:bookmarkStart w:id="155" w:name="_Toc20823300"/>
      <w:r/>
      <w:bookmarkStart w:id="156" w:name="_Toc16938544"/>
      <w:r/>
      <w:bookmarkStart w:id="157" w:name="_Toc513029228"/>
      <w:r>
        <w:rPr>
          <w:rFonts w:hint="eastAsia" w:ascii="宋体" w:hAnsi="宋体" w:cs="宋体"/>
          <w:color w:val="000000" w:themeColor="text1"/>
          <w:sz w:val="24"/>
        </w:rPr>
        <w:t xml:space="preserve">21.响应文件的撤回和修改</w:t>
      </w:r>
      <w:bookmarkEnd w:id="155"/>
      <w:r/>
      <w:bookmarkEnd w:id="156"/>
      <w:r/>
      <w:bookmarkEnd w:id="157"/>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21.1响应文件的撤回</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21.1.1 电子响应文件的撤回</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供应商可在提交响应文件截止时间前，撤回其电子响应文件，具体操作方法见《操作手册》。</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21.1.2供应商撤回电子响应文件，则认为其不再参与本项目磋商活动。</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21.2响应文件的修改</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供应商可在提交响应文件截止时间前，对其电子响应文件进行修改，具体操作方法见《操作手册》。</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21.3 在提交响应文件截止时间之后，供应商不得对其电子响应文件作任何修改。</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21.4 在提交响应文件截止时间至磋商文件中规定的磋商有效期满之间的这段时间内，供应商不得撤回其响应文件。</w:t>
      </w:r>
      <w:r/>
    </w:p>
    <w:p>
      <w:pPr>
        <w:ind w:firstLine="482"/>
        <w:spacing w:line="440" w:lineRule="exact"/>
        <w:tabs>
          <w:tab w:val="left" w:pos="900" w:leader="none"/>
        </w:tabs>
        <w:rPr>
          <w:rFonts w:ascii="宋体" w:hAnsi="宋体"/>
          <w:b/>
          <w:color w:val="000000" w:themeColor="text1"/>
          <w:sz w:val="24"/>
        </w:rPr>
        <w:outlineLvl w:val="1"/>
      </w:pPr>
      <w:r/>
      <w:bookmarkStart w:id="158" w:name="_Toc20823301"/>
      <w:r/>
      <w:bookmarkStart w:id="159" w:name="_Toc203032696"/>
      <w:r/>
      <w:bookmarkStart w:id="160" w:name="_Toc16938545"/>
      <w:r/>
      <w:bookmarkStart w:id="161" w:name="_Toc120614218"/>
      <w:r/>
      <w:bookmarkStart w:id="162" w:name="_Toc513029229"/>
      <w:r/>
      <w:bookmarkStart w:id="163" w:name="_Toc212826100"/>
      <w:r>
        <w:rPr>
          <w:rFonts w:hint="eastAsia" w:ascii="宋体" w:hAnsi="宋体"/>
          <w:b/>
          <w:color w:val="000000" w:themeColor="text1"/>
          <w:sz w:val="24"/>
        </w:rPr>
        <w:t xml:space="preserve">五、响应文件的解密与评审</w:t>
      </w:r>
      <w:bookmarkEnd w:id="158"/>
      <w:r/>
      <w:bookmarkEnd w:id="159"/>
      <w:r/>
      <w:bookmarkEnd w:id="160"/>
      <w:r/>
      <w:bookmarkEnd w:id="161"/>
      <w:r/>
      <w:bookmarkEnd w:id="162"/>
      <w:r/>
      <w:bookmarkEnd w:id="163"/>
      <w:r/>
      <w:r/>
    </w:p>
    <w:p>
      <w:pPr>
        <w:ind w:firstLine="480"/>
        <w:spacing w:line="440" w:lineRule="exact"/>
        <w:rPr>
          <w:rFonts w:ascii="宋体" w:hAnsi="宋体" w:cs="宋体"/>
          <w:color w:val="000000" w:themeColor="text1"/>
          <w:sz w:val="24"/>
        </w:rPr>
      </w:pPr>
      <w:r/>
      <w:bookmarkStart w:id="164" w:name="_Toc513029230"/>
      <w:r/>
      <w:bookmarkStart w:id="165" w:name="_Toc20823302"/>
      <w:r/>
      <w:bookmarkStart w:id="166" w:name="_Toc16938546"/>
      <w:r>
        <w:rPr>
          <w:rFonts w:hint="eastAsia" w:ascii="宋体" w:hAnsi="宋体" w:cs="宋体"/>
          <w:color w:val="000000" w:themeColor="text1"/>
          <w:sz w:val="24"/>
        </w:rPr>
        <w:t xml:space="preserve">22</w:t>
      </w:r>
      <w:bookmarkEnd w:id="164"/>
      <w:r/>
      <w:bookmarkEnd w:id="165"/>
      <w:r/>
      <w:bookmarkEnd w:id="166"/>
      <w:r>
        <w:rPr>
          <w:rFonts w:hint="eastAsia" w:ascii="宋体" w:hAnsi="宋体" w:cs="宋体"/>
          <w:color w:val="000000" w:themeColor="text1"/>
          <w:sz w:val="24"/>
        </w:rPr>
        <w:t xml:space="preserve">.响应文件解密</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22.1供应商应当按照《操作手册》规定，在苏采云系统规定的时间内对磋商响应文件进行解密。</w:t>
      </w:r>
      <w:r/>
    </w:p>
    <w:p>
      <w:pPr>
        <w:ind w:firstLine="480"/>
        <w:spacing w:line="440" w:lineRule="exact"/>
        <w:rPr>
          <w:rFonts w:ascii="宋体" w:hAnsi="宋体" w:cs="宋体"/>
          <w:color w:val="000000" w:themeColor="text1"/>
          <w:sz w:val="24"/>
        </w:rPr>
      </w:pPr>
      <w:r/>
      <w:bookmarkStart w:id="167" w:name="_Toc513029231"/>
      <w:r/>
      <w:bookmarkStart w:id="168" w:name="_Toc16938547"/>
      <w:r/>
      <w:bookmarkStart w:id="169" w:name="_Toc20823303"/>
      <w:r>
        <w:rPr>
          <w:rFonts w:hint="eastAsia" w:ascii="宋体" w:hAnsi="宋体" w:cs="宋体"/>
          <w:color w:val="000000" w:themeColor="text1"/>
          <w:sz w:val="24"/>
        </w:rPr>
        <w:t xml:space="preserve">23.磋商小组</w:t>
      </w:r>
      <w:bookmarkEnd w:id="167"/>
      <w:r/>
      <w:bookmarkEnd w:id="168"/>
      <w:r/>
      <w:bookmarkEnd w:id="169"/>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23.1</w:t>
      </w:r>
      <w:bookmarkStart w:id="170" w:name="_Hlk212825826"/>
      <w:r>
        <w:rPr>
          <w:rFonts w:hint="eastAsia" w:ascii="宋体" w:hAnsi="宋体" w:cs="宋体"/>
          <w:color w:val="000000" w:themeColor="text1"/>
          <w:sz w:val="24"/>
        </w:rPr>
        <w:t xml:space="preserve">代理公司将组织磋商小组对响应文件进行评审。磋商小组由有关技术、经济等方面的专家</w:t>
      </w:r>
      <w:r>
        <w:rPr>
          <w:rFonts w:hint="eastAsia" w:ascii="宋体" w:hAnsi="宋体" w:cs="宋体"/>
          <w:color w:val="000000" w:themeColor="text1"/>
          <w:sz w:val="24"/>
        </w:rPr>
        <w:t xml:space="preserve">共</w:t>
      </w:r>
      <w:r>
        <w:rPr>
          <w:rFonts w:hint="eastAsia" w:ascii="宋体" w:hAnsi="宋体" w:cs="宋体"/>
          <w:color w:val="000000" w:themeColor="text1"/>
          <w:sz w:val="24"/>
        </w:rPr>
        <w:t xml:space="preserve">3人或以上单数</w:t>
      </w:r>
      <w:r>
        <w:rPr>
          <w:rFonts w:hint="eastAsia" w:ascii="宋体" w:hAnsi="宋体" w:cs="宋体"/>
          <w:color w:val="000000" w:themeColor="text1"/>
          <w:sz w:val="24"/>
        </w:rPr>
        <w:t xml:space="preserve">组成，且人员构成符合政府采购有关规定</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专家确定方式：随机抽取</w:t>
      </w:r>
      <w:r>
        <w:rPr>
          <w:rFonts w:hint="eastAsia" w:ascii="宋体" w:hAnsi="宋体" w:cs="宋体"/>
          <w:color w:val="000000" w:themeColor="text1"/>
          <w:sz w:val="24"/>
        </w:rPr>
        <w:t xml:space="preserve">。</w:t>
      </w:r>
      <w:bookmarkEnd w:id="170"/>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23.2磋商小组独立工作，负责评审所有响应文件并确定成交候选人。</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24.评审过程的保密与公正</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24.1磋商小组、采购人和代理公司工作人员、相关监督人员等与评审工作有关的人员，对评审情况以及在评审过程中获悉的国家秘密、商业秘密负有保密责任。</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24.2在评审过程中，供应商不得以任何行为影响磋商评审过程，否则其响应文件将被作为无效响应文件。</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24.3在项目评审期间，代理公司将设专门人员与供应商联系。</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24.4 代理公司和磋商小组不向未成交的供应商解释未成交原因，也不公布评审过程中的相关细节。</w:t>
      </w:r>
      <w:r/>
    </w:p>
    <w:p>
      <w:pPr>
        <w:ind w:firstLine="480"/>
        <w:spacing w:line="440" w:lineRule="exact"/>
        <w:rPr>
          <w:rFonts w:ascii="宋体" w:hAnsi="宋体" w:cs="宋体"/>
          <w:color w:val="000000" w:themeColor="text1"/>
          <w:sz w:val="24"/>
        </w:rPr>
      </w:pPr>
      <w:r/>
      <w:bookmarkStart w:id="171" w:name="_Toc513029232"/>
      <w:r/>
      <w:bookmarkStart w:id="172" w:name="_Toc16938548"/>
      <w:r/>
      <w:bookmarkStart w:id="173" w:name="_Toc20823304"/>
      <w:r>
        <w:rPr>
          <w:rFonts w:hint="eastAsia" w:ascii="宋体" w:hAnsi="宋体" w:cs="宋体"/>
          <w:color w:val="000000" w:themeColor="text1"/>
          <w:sz w:val="24"/>
        </w:rPr>
        <w:t xml:space="preserve">25.评审过程中的澄清</w:t>
      </w:r>
      <w:bookmarkEnd w:id="171"/>
      <w:r/>
      <w:bookmarkEnd w:id="172"/>
      <w:r/>
      <w:bookmarkEnd w:id="173"/>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磋商小组并非对每个供应商都作澄清要求。</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25.3接到磋商小组澄清、说明和更正要求的供应商如未按规定做出澄清、说明和更正，其风险由供应商自行承担。</w:t>
      </w:r>
      <w:r/>
    </w:p>
    <w:p>
      <w:pPr>
        <w:ind w:firstLine="480"/>
        <w:spacing w:line="440" w:lineRule="exact"/>
        <w:rPr>
          <w:rFonts w:ascii="宋体" w:hAnsi="宋体" w:cs="宋体"/>
          <w:color w:val="000000" w:themeColor="text1"/>
          <w:sz w:val="24"/>
        </w:rPr>
      </w:pPr>
      <w:r/>
      <w:bookmarkStart w:id="174" w:name="_Toc16938549"/>
      <w:r/>
      <w:bookmarkStart w:id="175" w:name="_Toc513029233"/>
      <w:r/>
      <w:bookmarkStart w:id="176" w:name="_Toc20823305"/>
      <w:r>
        <w:rPr>
          <w:rFonts w:hint="eastAsia" w:ascii="宋体" w:hAnsi="宋体" w:cs="宋体"/>
          <w:color w:val="000000" w:themeColor="text1"/>
          <w:sz w:val="24"/>
        </w:rPr>
        <w:t xml:space="preserve">26.对响应文件的审</w:t>
      </w:r>
      <w:bookmarkEnd w:id="174"/>
      <w:r/>
      <w:bookmarkEnd w:id="175"/>
      <w:r/>
      <w:bookmarkEnd w:id="176"/>
      <w:r>
        <w:rPr>
          <w:rFonts w:hint="eastAsia" w:ascii="宋体" w:hAnsi="宋体" w:cs="宋体"/>
          <w:color w:val="000000" w:themeColor="text1"/>
          <w:sz w:val="24"/>
        </w:rPr>
        <w:t xml:space="preserve">查</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26.1响应文件审查分为资格审查和符合性审查。</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26.1.1 资格审查：由磋商小组依据法律法规和磋商文件的规定，对响应文件中的资格证明文件进行审查，以确定供应商是否具备参加磋商的资格。</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磋商小组在进行资格审查的同时，将在“信用中国”网站（www.creditchina.gov.cn）查询供应商的信用记录，以确定供应商是否具备磋商资格,查询结果留存并归档。</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26.3未实质性响应磋商文件的情形</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26.3.1供应商在苏采云系统规定的时间内未成功解密电子响应文件的。</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26.3.2供应商未按照磋商文件要求上传电子响应文件的。</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26.3.3同一供应商提交两个（含两个）以上不同的响应文件或者最后报价的。</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26.3.4供应商不具备磋商文件中规定资格要求的。</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26.3.5供应商的最后报价超过了采购最高限价。</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26.3.6不符合磋商文件中规定的实质性要求和条件的。</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26.3.8响应文件含有采购人不能接受的附加条件的。</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26.3.10响应文件未按照磋商文件要求加盖CA电子公章的。</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26.4未实质性响应磋商文件的响应文件按无效响应处理。</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26.5如果响应文件实质上没有响应磋商文件的要求，磋商小组将予以拒绝，供应商不得通过修改或撤销不合要求的偏离或保留而使其成为实质性响应的文件。</w:t>
      </w:r>
      <w:r/>
    </w:p>
    <w:p>
      <w:pPr>
        <w:ind w:firstLine="480"/>
        <w:spacing w:line="440" w:lineRule="exact"/>
        <w:rPr>
          <w:rFonts w:ascii="宋体" w:hAnsi="宋体" w:cs="宋体"/>
          <w:color w:val="000000" w:themeColor="text1"/>
          <w:sz w:val="24"/>
        </w:rPr>
      </w:pPr>
      <w:r/>
      <w:bookmarkStart w:id="177" w:name="_Toc16938550"/>
      <w:r/>
      <w:bookmarkStart w:id="178" w:name="_Toc513029234"/>
      <w:r/>
      <w:bookmarkStart w:id="179" w:name="_Toc20823306"/>
      <w:r>
        <w:rPr>
          <w:rFonts w:hint="eastAsia" w:ascii="宋体" w:hAnsi="宋体" w:cs="宋体"/>
          <w:color w:val="000000" w:themeColor="text1"/>
          <w:sz w:val="24"/>
        </w:rPr>
        <w:t xml:space="preserve">26.6供应商在项目评审全过程中应保持通讯畅通，并安排专人与代理公司及磋商小组联系。</w:t>
      </w:r>
      <w:bookmarkEnd w:id="177"/>
      <w:r/>
      <w:bookmarkEnd w:id="178"/>
      <w:r/>
      <w:bookmarkEnd w:id="179"/>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27.磋商程序及评审方法和评审标准</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27.1磋商程序</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27.1.2磋商文件能够详细列明采购标的的技术、服务要求的，磋商结束后，磋商小组将在苏采云系统向所有实质性响应的供应商发布“最后报价要求函”及最后报价格式表，</w:t>
      </w:r>
      <w:r>
        <w:rPr>
          <w:rFonts w:hint="eastAsia" w:ascii="宋体" w:hAnsi="宋体" w:cs="宋体"/>
          <w:color w:val="000000" w:themeColor="text1"/>
          <w:sz w:val="24"/>
        </w:rPr>
        <w:t xml:space="preserve">要求所有实质性响应的供应商在规定时间内提交最后报价。</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40" w:lineRule="exact"/>
        <w:rPr>
          <w:rFonts w:ascii="宋体" w:hAnsi="宋体" w:cs="宋体"/>
          <w:color w:val="000000" w:themeColor="text1"/>
          <w:sz w:val="24"/>
        </w:rPr>
      </w:pPr>
      <w:r>
        <w:rPr>
          <w:rFonts w:hint="eastAsia" w:ascii="宋体" w:hAnsi="宋体"/>
          <w:b/>
          <w:bCs/>
          <w:color w:val="000000" w:themeColor="text1"/>
          <w:sz w:val="24"/>
        </w:rPr>
        <w:t xml:space="preserve">最后报价是供应商响应文件的有效组成部分，本项目的二轮报价即为最后报价。</w:t>
      </w:r>
      <w:r>
        <w:rPr>
          <w:rFonts w:hint="eastAsia" w:ascii="宋体" w:hAnsi="宋体" w:cs="宋体"/>
          <w:color w:val="000000" w:themeColor="text1"/>
          <w:sz w:val="24"/>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27.2各供应商最后报价结束后,磋商小组应强化政府采购异常低价审查。</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27.2.1审查的情形和具体要求</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评审过程中出现下列情形之一的，磋商小组应当启动异常低价投标（响应）审查程序：</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1.投标（响应）报价低于采购项目预算50%的，即投标（响应）报价&lt;采购项目预算×50%；</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2.投标（响应）报价低于采购项目最高限价45%的，即投标（响应）报价&lt;采购项目最高限价×45%；</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3.磋商小组认定的供应商报价过低、有可能影响产品质量或者不能诚信履约的其他情形。</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27.2.2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27.3评审方法和评审标准</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27.3.1评审方法。经磋商确定最终采购需求和提交最后报价的供应商后，由磋商小组采用综合评分法对提交最后报价的供应商的响应文件和最后报价进行综合评分。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本磋商文件所述综合评分法，是指响应文件满足磋商文件全部实质性要求且按评审因素的量化指标评审得分最高的供应商为成交候选供应商的评审方法。评审时，磋商小组各</w:t>
      </w:r>
      <w:r>
        <w:rPr>
          <w:rFonts w:hint="eastAsia" w:ascii="宋体" w:hAnsi="宋体" w:cs="宋体"/>
          <w:color w:val="000000" w:themeColor="text1"/>
          <w:sz w:val="24"/>
        </w:rPr>
        <w:t xml:space="preserve">成员独立对每个有效响应的文件进行评价、打分，然后汇总每个供应商每项评分因素的得分。</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27.3.2评审标准</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见本磋商文件第五章规定。</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27.4采购活动终止的情况</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出现下列情形之一的，本次竞争性磋商采购活动将被终止：</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27.4.1因情况变化，不再符合规定的竞争性磋商采购方式适用情形的。</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27.4.2出现影响采购公正的违法、违规行为的。</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27.4.3除本磋商文件第二章第27.1.2条第三款规定的情形外，在采购过程中符合要求的供应商或者最后报价未超过采购预算的供应商不足3家的。</w:t>
      </w:r>
      <w:r/>
    </w:p>
    <w:p>
      <w:pPr>
        <w:ind w:firstLine="480"/>
        <w:spacing w:line="440" w:lineRule="exact"/>
        <w:rPr>
          <w:rFonts w:ascii="宋体" w:hAnsi="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27.4.4在苏采云系统规定时间内成功解密电子响应文件的供应商不足3家的。</w:t>
      </w:r>
      <w:r/>
    </w:p>
    <w:p>
      <w:pPr>
        <w:ind w:firstLine="482"/>
        <w:spacing w:line="440" w:lineRule="exact"/>
        <w:tabs>
          <w:tab w:val="left" w:pos="900" w:leader="none"/>
        </w:tabs>
        <w:rPr>
          <w:rFonts w:ascii="宋体" w:hAnsi="宋体"/>
          <w:b/>
          <w:color w:val="000000" w:themeColor="text1"/>
          <w:sz w:val="24"/>
        </w:rPr>
        <w:outlineLvl w:val="1"/>
      </w:pPr>
      <w:r/>
      <w:bookmarkStart w:id="180" w:name="_Toc203032697"/>
      <w:r/>
      <w:bookmarkStart w:id="181" w:name="_Toc212826101"/>
      <w:r>
        <w:rPr>
          <w:rFonts w:hint="eastAsia" w:ascii="宋体" w:hAnsi="宋体"/>
          <w:b/>
          <w:color w:val="000000" w:themeColor="text1"/>
          <w:sz w:val="24"/>
        </w:rPr>
        <w:t xml:space="preserve">六</w:t>
      </w:r>
      <w:r>
        <w:rPr>
          <w:rFonts w:ascii="宋体" w:hAnsi="宋体"/>
          <w:b/>
          <w:color w:val="000000" w:themeColor="text1"/>
          <w:sz w:val="24"/>
        </w:rPr>
        <w:t xml:space="preserve">、成交</w:t>
      </w:r>
      <w:bookmarkEnd w:id="180"/>
      <w:r/>
      <w:bookmarkEnd w:id="181"/>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28.确定成交单位</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28.1磋商小组根据综合评分情况，按照评审得分由高到低顺序推荐1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评审得分相同的，由采购人或者采购人委托磋商小组按照磋商文件规定的方式确定一个供应商获得成交供应商推荐资格，磋商文件未规定的采取随机抽取方式确定。</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28.2采购人从评审报告提出的成交候选供应商中，按照排序由高到低的原则确定成交供应商。采购人确定成交供应商后，代理公司将在“中国政府采购网</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江苏政府采购网”、“盐城市政府采购网”发布成交结果公告，公告期限为1个工作日。</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28.3若有充分证据证明，成交供应商出现下列情况之一的，一经查实，将被取消成交资格：</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28.3.1提供虚假材料谋取成交的。</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28.3.2与评审专家、采购人、其他供应商或者代理公司工作人员恶意串通的。</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28.3.3向评审专家、采购人或代理公司工作人员行贿或者提供其他不正当利益的。</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28.3.4恶意竞争，最后报价明显低于其自身合理成本且又无法提供证明的。</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28.3.5不满足本磋商文件规定的实质性要求，但在评审过程中又未被磋商小组发现的。</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28.3.6成交后无正当理由拒不与采购人签订政府采购合同或者未按照磋商文件确定的事项签订政府采购合同的。</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28.3.7将政府采购合同转包的。</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29.质疑处理</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29.1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29.2供应商认为采购文件、采购过程和采购结果使自己的权益受到损害的，可以在知道或应知其权益受到损害之日起七个工作日内，以书面形式根据下述29.4条款的规定向代理公司或采购人提出质疑。上述应知其权益受到损害之日，是指：</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29.2.1对可以质疑的采购文件提出质疑的，为收到采购文件之日或者采购文件公告期限届满之日。</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29.2.2对采购过程提出质疑的，为各采购程序环节结束之日。</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29.2.3对成交结果提出质疑的，为成交结果公告期限届满之日。</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供应商应当在法定质疑期内一次性提出针对同一采购程序环节的质疑。供应商如在法定期限内对同一采购程序环节提出多次质疑的，代理公司、采购人将只对供应商第一次质疑作出答复。</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29.4 供应商（含潜在供应商）对采购方式、采购需求、供应商资格条件、评审方法与评审标准、合同文本的询问、质疑请向采购人提出，由采购人负责答复。供应商对其他事项的询问、质疑请向代理公司提出，由代理公司负责答复。</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采购人及代理公司只接收以纸质原件形式送达的质疑,建议供应商尽量通过邮寄方式提交质疑。</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29.5 以下情形的质疑不予受理</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29.5.1 内容不符合《政府采购质疑和投诉办法》第十二条规定的质疑。</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29.5.2 超出政府采购法定期限的质疑。</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29.5.3 未参加磋商活动的供应商或在磋商活动中自身权益未受到损害的供应商所提出的质疑。</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29.5.4供应商组成联合体参加磋商，联合体中任何一方或多方未按要求签字、盖章、加盖公章的质疑。</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29.6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30.成交通知书</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30.1成交结果确定后，代理公司将向成交供应商发出成交通知书。请成交供应商在成</w:t>
      </w:r>
      <w:r>
        <w:rPr>
          <w:rFonts w:hint="eastAsia" w:ascii="宋体" w:hAnsi="宋体" w:cs="宋体"/>
          <w:color w:val="000000" w:themeColor="text1"/>
          <w:sz w:val="24"/>
        </w:rPr>
        <w:t xml:space="preserve">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30.2成交通知书将是合同的一个组成部分。对采购人和成交供应商均具有法律效力。成交通知书发出后，成交供应商放弃成交项目的，应当依法承担法律责任。</w:t>
      </w:r>
      <w:r/>
    </w:p>
    <w:p>
      <w:pPr>
        <w:ind w:firstLine="482"/>
        <w:spacing w:line="440" w:lineRule="exact"/>
        <w:tabs>
          <w:tab w:val="left" w:pos="900" w:leader="none"/>
        </w:tabs>
        <w:rPr>
          <w:rFonts w:ascii="宋体" w:hAnsi="宋体"/>
          <w:b/>
          <w:color w:val="000000" w:themeColor="text1"/>
          <w:sz w:val="24"/>
        </w:rPr>
        <w:outlineLvl w:val="1"/>
      </w:pPr>
      <w:r/>
      <w:bookmarkStart w:id="182" w:name="_Toc513029236"/>
      <w:r/>
      <w:bookmarkStart w:id="183" w:name="_Toc203032698"/>
      <w:r/>
      <w:bookmarkStart w:id="184" w:name="_Toc120614220"/>
      <w:r/>
      <w:bookmarkStart w:id="185" w:name="_Toc16938552"/>
      <w:r/>
      <w:bookmarkStart w:id="186" w:name="_Toc20823308"/>
      <w:r/>
      <w:bookmarkStart w:id="187" w:name="_Toc212826102"/>
      <w:r>
        <w:rPr>
          <w:rFonts w:hint="eastAsia" w:ascii="宋体" w:hAnsi="宋体"/>
          <w:b/>
          <w:color w:val="000000" w:themeColor="text1"/>
          <w:sz w:val="24"/>
        </w:rPr>
        <w:t xml:space="preserve">七、授予合同</w:t>
      </w:r>
      <w:bookmarkEnd w:id="182"/>
      <w:r/>
      <w:bookmarkEnd w:id="183"/>
      <w:r/>
      <w:bookmarkEnd w:id="184"/>
      <w:r/>
      <w:bookmarkEnd w:id="185"/>
      <w:r/>
      <w:bookmarkEnd w:id="186"/>
      <w:r/>
      <w:bookmarkEnd w:id="187"/>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31.</w:t>
      </w:r>
      <w:r>
        <w:rPr>
          <w:rFonts w:ascii="宋体" w:hAnsi="宋体" w:cs="宋体"/>
          <w:color w:val="000000" w:themeColor="text1"/>
          <w:sz w:val="24"/>
        </w:rPr>
        <w:t xml:space="preserve">签订合同</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31.1签订合同</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31.l成交供应商应当在成交通知书发出之日起三十日内，按照磋商文件确定的事项与采购人签订政府采购合同。</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31.2磋商文件、成交供应商的响应文件及磋商过程中有关澄清、承诺文件均应作为合同附件。</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31.3签订合同后，</w:t>
      </w:r>
      <w:r>
        <w:rPr>
          <w:rFonts w:hint="eastAsia" w:ascii="宋体" w:hAnsi="宋体" w:cs="宋体"/>
          <w:i/>
          <w:iCs/>
          <w:color w:val="000000" w:themeColor="text1"/>
          <w:sz w:val="24"/>
          <w:u w:val="single"/>
        </w:rPr>
        <w:t xml:space="preserve">成交供应商不得将合同标的进行转包</w:t>
      </w:r>
      <w:r>
        <w:rPr>
          <w:rFonts w:hint="eastAsia" w:ascii="宋体" w:hAnsi="宋体" w:cs="宋体"/>
          <w:color w:val="000000" w:themeColor="text1"/>
          <w:sz w:val="24"/>
        </w:rPr>
        <w:t xml:space="preserve">。未经采购人同意，成交供应商也不得采用分包形式履行合同,否则采购人有权终止合同。转包或分包造成采购人损失的，成交供应商应承担相应赔偿责</w:t>
      </w:r>
      <w:r>
        <w:rPr>
          <w:rFonts w:ascii="宋体" w:hAnsi="宋体" w:cs="宋体"/>
          <w:color w:val="000000" w:themeColor="text1"/>
          <w:sz w:val="24"/>
        </w:rPr>
        <w:t xml:space="preserve">任。</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32.标的物的追加</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bookmarkStart w:id="188" w:name="_Toc20823314"/>
      <w:r/>
      <w:bookmarkStart w:id="189" w:name="_Toc479757207"/>
      <w:r/>
      <w:bookmarkStart w:id="190" w:name="_Toc513029242"/>
      <w:r/>
      <w:bookmarkStart w:id="191" w:name="_Toc16938558"/>
      <w:r/>
      <w:bookmarkStart w:id="192" w:name="_Toc120614221"/>
      <w:r>
        <w:rPr>
          <w:rFonts w:hint="eastAsia" w:ascii="宋体" w:hAnsi="宋体" w:cs="宋体"/>
          <w:color w:val="000000" w:themeColor="text1"/>
          <w:sz w:val="24"/>
        </w:rPr>
        <w:t xml:space="preserve">33.</w:t>
      </w:r>
      <w:bookmarkEnd w:id="188"/>
      <w:r/>
      <w:bookmarkEnd w:id="189"/>
      <w:r/>
      <w:bookmarkEnd w:id="190"/>
      <w:r/>
      <w:bookmarkEnd w:id="191"/>
      <w:r/>
      <w:bookmarkEnd w:id="192"/>
      <w:r>
        <w:rPr>
          <w:rFonts w:hint="eastAsia"/>
          <w:color w:val="000000" w:themeColor="text1"/>
        </w:rPr>
        <w:t xml:space="preserve"> </w:t>
      </w:r>
      <w:r>
        <w:rPr>
          <w:rFonts w:hint="eastAsia" w:ascii="宋体" w:hAnsi="宋体" w:cs="宋体"/>
          <w:color w:val="000000" w:themeColor="text1"/>
          <w:sz w:val="24"/>
        </w:rPr>
        <w:t xml:space="preserve">政府采购线上合同信用融资政策</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33.1根据《转发江苏省财政厅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33.2进口产品</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33.3中小企业、监狱企业及残疾人福利性单位</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33.3.1中小企业定义：</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中小企业是指在中华人民共和国境内依法设立，依据国务院批准的中小企业划分标准</w:t>
      </w:r>
      <w:r>
        <w:rPr>
          <w:rFonts w:hint="eastAsia" w:ascii="宋体" w:hAnsi="宋体" w:cs="宋体"/>
          <w:color w:val="000000" w:themeColor="text1"/>
          <w:sz w:val="24"/>
        </w:rPr>
        <w:t xml:space="preserve">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33.3.2供应商提供的货物、工程或者服务符合下列情形的，享受中小企业扶持政策：</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33.3.2.1在货物采购项目中，货物由中小企业制造，即货物由中小企业生产且使用该中小企业商号或者注册商标；</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33.3.2.2在工程采购项目中，工程由中小企业承建，即工程施工单位为中小企业；</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33.3.2.3在服务采购项目中，服务由中小企业承接，即提供服务的人员为中小企业依照《中华人民共和国劳动合同法》订立劳动合同的从业人员。</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33.3.3在货物采购项目中，供应商提供的货物既有中小企业制造货物，也有大型企业制造货物的，不享受中小企业扶持政策。</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33.3.4以联合体形式参加政府采购活动，联合体各方均为中小企业的，联合体视同中小企业。其中，联合体各方均为小微企业的，联合体视同小微企业。</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33.3.6残疾人福利单位定义：享受政府采购支持政策的残疾人福利性单位应当同时满足以下条件：</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33.3.6.1安置的残疾人占本单位在职职工人数的比例不低于25%（含25%），并且安置的残疾人人数不少于10 人（含10 人）；</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33.3.6.2依法与安置的每位残疾人签订了一年以上（含一年）的劳动合同或服务协议；</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33.3.6.3为安置的每位残疾人按月足额缴纳了基本养老保险、基本医疗保险、失业保险、工伤保险和生育保险等社会保险费；</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33.3.6.4通过银行等金融机构向安置的每位残疾人，按月支付了不低于单位所在区县适用的经省级人民政府批准的月最低工资标准的工资；</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33.3.6.5提供本单位制造的货物、承担的工程或者服务（以下简称产品），或者提供其他残疾人福利性单位制造的货物（不包括使用非残疾人福利性单位注册商标的货物）；</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33.3.6.6前款所称残疾人是指法定劳动年龄内，持有《中华人民共和国残疾人证》或</w:t>
      </w:r>
      <w:r>
        <w:rPr>
          <w:rFonts w:hint="eastAsia" w:ascii="宋体" w:hAnsi="宋体" w:cs="宋体"/>
          <w:color w:val="000000" w:themeColor="text1"/>
          <w:sz w:val="24"/>
        </w:rPr>
        <w:t xml:space="preserve">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33.3.7本项目是否专门面向中小企业预留采购份额见第一章《竞争性磋商公告》。</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33.3.8采购标的对应的中小企业划分标准所属行业见第四章《采购需求》。</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33.3.9小微企业价格评审优惠的政策：见第五章《评标方法和评标标准》。</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33.4政府采购节能产品、环境标志产品</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w:t>
      </w:r>
      <w:r>
        <w:rPr>
          <w:rFonts w:hint="eastAsia" w:ascii="宋体" w:hAnsi="宋体" w:cs="宋体"/>
          <w:color w:val="000000" w:themeColor="text1"/>
          <w:sz w:val="24"/>
        </w:rPr>
        <w:t xml:space="preserve">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33.4.2节能、环保产品的品目清单按照《关于印发</w:t>
      </w:r>
      <w:r>
        <w:rPr>
          <w:rFonts w:hint="eastAsia" w:ascii="宋体" w:hAnsi="宋体" w:cs="宋体"/>
          <w:color w:val="000000" w:themeColor="text1"/>
          <w:sz w:val="24"/>
        </w:rPr>
        <w:t xml:space="preserve">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33.5绿色包装</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33.6政府采购创新产品</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采购人优先采购各级政府部门公开发布的有效期内的创新产品、创新服务、首台套、首购首用等《目录》的创新产品。</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33.7绿色数据中心政策 </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本文件中若涉及到数据中心采购，采购人应依据《绿色数据中心政府采购需求标准（试行）》（财办库〔2023〕7号）文</w:t>
      </w:r>
      <w:r>
        <w:rPr>
          <w:rFonts w:hint="eastAsia" w:ascii="宋体" w:hAnsi="宋体" w:cs="宋体"/>
          <w:color w:val="000000" w:themeColor="text1"/>
          <w:sz w:val="24"/>
        </w:rPr>
        <w:t xml:space="preserve">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w:t>
      </w:r>
      <w:r>
        <w:rPr>
          <w:rFonts w:hint="eastAsia" w:ascii="宋体" w:hAnsi="宋体" w:cs="宋体"/>
          <w:color w:val="000000" w:themeColor="text1"/>
          <w:sz w:val="24"/>
        </w:rPr>
        <w:t xml:space="preserve">报告。</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33.8履约保证金政策</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本项目不收取履约保证金。</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34. 预付款制度</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本项目落实预付款制度，预付款比例为30%。在签订合同时，中标、成交供应商明确书面表示无需预付款或者主动要求降低预付款比例的，采购人可就预付款比例作相应调整。</w:t>
      </w:r>
      <w:r/>
    </w:p>
    <w:p>
      <w:pPr>
        <w:ind w:firstLine="480"/>
        <w:spacing w:line="440" w:lineRule="exac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r>
      <w:r/>
    </w:p>
    <w:p>
      <w:pPr>
        <w:pStyle w:val="744"/>
        <w:rPr>
          <w:color w:val="000000" w:themeColor="text1"/>
          <w:sz w:val="36"/>
          <w:szCs w:val="36"/>
        </w:rPr>
      </w:pPr>
      <w:r>
        <w:rPr>
          <w:color w:val="000000" w:themeColor="text1"/>
        </w:rPr>
        <w:br w:type="page" w:clear="all"/>
      </w:r>
      <w:bookmarkStart w:id="193" w:name="_Toc212826103"/>
      <w:r/>
      <w:bookmarkEnd w:id="69"/>
      <w:r/>
      <w:bookmarkEnd w:id="70"/>
      <w:r/>
      <w:bookmarkEnd w:id="71"/>
      <w:r>
        <w:rPr>
          <w:rFonts w:hint="eastAsia"/>
          <w:color w:val="000000" w:themeColor="text1"/>
          <w:sz w:val="36"/>
          <w:szCs w:val="36"/>
        </w:rPr>
        <w:t xml:space="preserve">第三章</w:t>
      </w:r>
      <w:r>
        <w:rPr>
          <w:rFonts w:hint="eastAsia"/>
          <w:color w:val="000000" w:themeColor="text1"/>
          <w:sz w:val="36"/>
          <w:szCs w:val="36"/>
        </w:rPr>
        <w:t xml:space="preserve">  </w:t>
      </w:r>
      <w:r>
        <w:rPr>
          <w:rFonts w:hint="eastAsia"/>
          <w:color w:val="000000" w:themeColor="text1"/>
          <w:sz w:val="36"/>
          <w:szCs w:val="36"/>
        </w:rPr>
        <w:t xml:space="preserve">合同条款及格式</w:t>
      </w:r>
      <w:bookmarkEnd w:id="193"/>
      <w:r/>
      <w:r/>
    </w:p>
    <w:p>
      <w:pPr>
        <w:pStyle w:val="747"/>
        <w:ind w:firstLine="560"/>
      </w:pPr>
      <w:r/>
      <w:bookmarkStart w:id="194" w:name="_Toc23828480"/>
      <w:r/>
      <w:bookmarkStart w:id="195" w:name="_Toc61149622"/>
      <w:r/>
      <w:bookmarkStart w:id="196" w:name="_Toc26554097"/>
      <w:r/>
      <w:r/>
    </w:p>
    <w:p>
      <w:pPr>
        <w:pStyle w:val="747"/>
        <w:ind w:left="0" w:firstLine="0"/>
        <w:jc w:val="center"/>
        <w:spacing w:after="0" w:line="360" w:lineRule="auto"/>
        <w:rPr>
          <w:rFonts w:ascii="宋体" w:hAnsi="宋体"/>
          <w:b/>
          <w:bCs/>
          <w:sz w:val="36"/>
        </w:rPr>
      </w:pPr>
      <w:r>
        <w:rPr>
          <w:rFonts w:hint="eastAsia" w:ascii="宋体" w:hAnsi="宋体"/>
          <w:b/>
          <w:bCs/>
          <w:sz w:val="36"/>
        </w:rPr>
        <w:t xml:space="preserve">射阳河闸下游右岸挡土墙拆除重建项目施工合同</w:t>
      </w:r>
      <w:r/>
    </w:p>
    <w:p>
      <w:pPr>
        <w:pStyle w:val="705"/>
      </w:pPr>
      <w:r/>
      <w:r/>
    </w:p>
    <w:p>
      <w:pPr>
        <w:spacing w:line="490" w:lineRule="exact"/>
        <w:rPr>
          <w:rFonts w:eastAsia="Times New Roman"/>
          <w:sz w:val="24"/>
        </w:rPr>
      </w:pPr>
      <w:r>
        <w:rPr>
          <w:sz w:val="24"/>
        </w:rPr>
        <w:t xml:space="preserve">发包人（全称）：</w:t>
      </w:r>
      <w:r>
        <w:rPr>
          <w:rFonts w:hint="eastAsia"/>
          <w:sz w:val="24"/>
          <w:u w:val="single"/>
        </w:rPr>
        <w:t xml:space="preserve"> </w:t>
      </w:r>
      <w:r>
        <w:rPr>
          <w:rFonts w:hint="eastAsia"/>
          <w:sz w:val="24"/>
          <w:u w:val="single"/>
        </w:rPr>
        <w:t xml:space="preserve">盐城市射阳河闸管理所</w:t>
      </w:r>
      <w:r>
        <w:rPr>
          <w:rFonts w:hint="eastAsia"/>
          <w:sz w:val="24"/>
          <w:u w:val="single"/>
        </w:rPr>
        <w:t xml:space="preserve">  </w:t>
      </w:r>
      <w:r/>
    </w:p>
    <w:p>
      <w:pPr>
        <w:spacing w:line="490" w:lineRule="exact"/>
        <w:rPr>
          <w:sz w:val="24"/>
          <w:u w:val="single"/>
        </w:rPr>
      </w:pPr>
      <w:r>
        <w:rPr>
          <w:sz w:val="24"/>
        </w:rPr>
        <w:t xml:space="preserve">承包人（全称）：</w:t>
      </w:r>
      <w:r>
        <w:rPr>
          <w:rFonts w:hint="eastAsia"/>
          <w:sz w:val="24"/>
          <w:u w:val="single"/>
        </w:rPr>
        <w:t xml:space="preserve">                           </w:t>
      </w:r>
      <w:r/>
    </w:p>
    <w:p>
      <w:pPr>
        <w:ind w:firstLine="480"/>
        <w:spacing w:line="490" w:lineRule="exact"/>
        <w:rPr>
          <w:sz w:val="24"/>
        </w:rPr>
      </w:pPr>
      <w:r>
        <w:rPr>
          <w:sz w:val="24"/>
        </w:rPr>
        <w:t xml:space="preserve">根据《中华人民共和国</w:t>
      </w:r>
      <w:r>
        <w:rPr>
          <w:rFonts w:hint="eastAsia"/>
          <w:sz w:val="24"/>
        </w:rPr>
        <w:t xml:space="preserve">民法典</w:t>
      </w:r>
      <w:r>
        <w:rPr>
          <w:sz w:val="24"/>
        </w:rPr>
        <w:t xml:space="preserve">》及有关法律规定，遵循平等、自愿、公平和诚实信用的原则，双方</w:t>
      </w:r>
      <w:r>
        <w:rPr>
          <w:rFonts w:hint="eastAsia"/>
          <w:sz w:val="24"/>
        </w:rPr>
        <w:t xml:space="preserve">就</w:t>
      </w:r>
      <w:r>
        <w:rPr>
          <w:rFonts w:hint="eastAsia"/>
          <w:sz w:val="24"/>
          <w:u w:val="single"/>
        </w:rPr>
        <w:t xml:space="preserve">射阳河闸下游右岸挡土墙拆除重建项目</w:t>
      </w:r>
      <w:r>
        <w:rPr>
          <w:rFonts w:hint="eastAsia"/>
          <w:sz w:val="24"/>
        </w:rPr>
        <w:t xml:space="preserve">施</w:t>
      </w:r>
      <w:r>
        <w:rPr>
          <w:sz w:val="24"/>
        </w:rPr>
        <w:t xml:space="preserve">工及有关事项协商一致</w:t>
      </w:r>
      <w:r>
        <w:rPr>
          <w:rFonts w:hint="eastAsia"/>
          <w:sz w:val="24"/>
        </w:rPr>
        <w:t xml:space="preserve">，</w:t>
      </w:r>
      <w:r>
        <w:rPr>
          <w:sz w:val="24"/>
        </w:rPr>
        <w:t xml:space="preserve">共同达成如下协议：</w:t>
      </w:r>
      <w:r/>
    </w:p>
    <w:p>
      <w:pPr>
        <w:jc w:val="left"/>
        <w:spacing w:line="490" w:lineRule="exact"/>
        <w:shd w:val="clear" w:color="auto" w:fill="ffffff"/>
        <w:widowControl/>
        <w:rPr>
          <w:rFonts w:ascii="宋体" w:hAnsi="宋体" w:cs="宋体"/>
          <w:b/>
          <w:bCs/>
          <w:sz w:val="24"/>
        </w:rPr>
      </w:pPr>
      <w:r/>
      <w:bookmarkStart w:id="197" w:name="_Toc351203481"/>
      <w:r>
        <w:rPr>
          <w:rFonts w:hint="eastAsia" w:ascii="宋体" w:hAnsi="宋体" w:cs="宋体"/>
          <w:b/>
          <w:bCs/>
          <w:sz w:val="24"/>
        </w:rPr>
        <w:t xml:space="preserve">一、工程概况</w:t>
      </w:r>
      <w:bookmarkEnd w:id="197"/>
      <w:r/>
      <w:r/>
    </w:p>
    <w:p>
      <w:pPr>
        <w:ind w:firstLine="480"/>
        <w:spacing w:line="490" w:lineRule="exact"/>
        <w:rPr>
          <w:sz w:val="24"/>
        </w:rPr>
      </w:pPr>
      <w:r>
        <w:rPr>
          <w:sz w:val="24"/>
        </w:rPr>
        <w:t xml:space="preserve">1.</w:t>
      </w:r>
      <w:r>
        <w:rPr>
          <w:sz w:val="24"/>
        </w:rPr>
        <w:t xml:space="preserve">工程名称：</w:t>
      </w:r>
      <w:r>
        <w:rPr>
          <w:rFonts w:hint="eastAsia"/>
          <w:sz w:val="24"/>
        </w:rPr>
        <w:t xml:space="preserve">射阳河闸下游右岸挡土墙拆除重建项目</w:t>
      </w:r>
      <w:r/>
    </w:p>
    <w:p>
      <w:pPr>
        <w:ind w:firstLine="480"/>
        <w:spacing w:line="490" w:lineRule="exact"/>
        <w:rPr>
          <w:sz w:val="24"/>
        </w:rPr>
      </w:pPr>
      <w:r>
        <w:rPr>
          <w:sz w:val="24"/>
        </w:rPr>
        <w:t xml:space="preserve">2.</w:t>
      </w:r>
      <w:r>
        <w:rPr>
          <w:sz w:val="24"/>
        </w:rPr>
        <w:t xml:space="preserve">工程地点：</w:t>
      </w:r>
      <w:r>
        <w:rPr>
          <w:rFonts w:hint="eastAsia"/>
          <w:sz w:val="24"/>
        </w:rPr>
        <w:t xml:space="preserve">盐城市射阳河闸管理所</w:t>
      </w:r>
      <w:r/>
    </w:p>
    <w:p>
      <w:pPr>
        <w:ind w:firstLine="480"/>
        <w:spacing w:line="490" w:lineRule="exact"/>
        <w:rPr>
          <w:sz w:val="24"/>
        </w:rPr>
      </w:pPr>
      <w:r>
        <w:rPr>
          <w:sz w:val="24"/>
        </w:rPr>
        <w:t xml:space="preserve">3.</w:t>
      </w:r>
      <w:r>
        <w:rPr>
          <w:sz w:val="24"/>
        </w:rPr>
        <w:t xml:space="preserve">资金来源：</w:t>
      </w:r>
      <w:r>
        <w:rPr>
          <w:rFonts w:hint="eastAsia"/>
          <w:sz w:val="24"/>
        </w:rPr>
        <w:t xml:space="preserve">财政资金</w:t>
      </w:r>
      <w:r/>
    </w:p>
    <w:p>
      <w:pPr>
        <w:ind w:firstLine="480"/>
        <w:spacing w:line="490" w:lineRule="exact"/>
        <w:rPr>
          <w:sz w:val="24"/>
        </w:rPr>
      </w:pPr>
      <w:r>
        <w:rPr>
          <w:sz w:val="24"/>
        </w:rPr>
        <w:t xml:space="preserve">4.</w:t>
      </w:r>
      <w:r>
        <w:rPr>
          <w:rFonts w:hint="eastAsia"/>
          <w:sz w:val="24"/>
        </w:rPr>
        <w:t xml:space="preserve">工程内容：射阳河闸下游右岸挡土墙拆除重建项目包工包料施工。</w:t>
      </w:r>
      <w:r>
        <w:rPr>
          <w:rFonts w:hint="eastAsia" w:ascii="宋体" w:hAnsi="宋体"/>
          <w:sz w:val="24"/>
        </w:rPr>
        <w:t xml:space="preserve">具体内容及要求</w:t>
      </w:r>
      <w:r>
        <w:rPr>
          <w:rFonts w:hint="eastAsia"/>
          <w:sz w:val="24"/>
        </w:rPr>
        <w:t xml:space="preserve">详见工程量清单。</w:t>
      </w:r>
      <w:r/>
    </w:p>
    <w:p>
      <w:pPr>
        <w:jc w:val="left"/>
        <w:spacing w:line="490" w:lineRule="exact"/>
        <w:shd w:val="clear" w:color="auto" w:fill="ffffff"/>
        <w:widowControl/>
        <w:rPr>
          <w:rFonts w:ascii="宋体" w:hAnsi="宋体" w:cs="宋体"/>
          <w:b/>
          <w:bCs/>
          <w:sz w:val="24"/>
        </w:rPr>
      </w:pPr>
      <w:r/>
      <w:bookmarkStart w:id="198" w:name="_Toc351203482"/>
      <w:r>
        <w:rPr>
          <w:rFonts w:hint="eastAsia" w:ascii="宋体" w:hAnsi="宋体" w:cs="宋体"/>
          <w:b/>
          <w:bCs/>
          <w:sz w:val="24"/>
        </w:rPr>
        <w:t xml:space="preserve">二、合同工期</w:t>
      </w:r>
      <w:bookmarkEnd w:id="198"/>
      <w:r/>
      <w:r/>
    </w:p>
    <w:p>
      <w:pPr>
        <w:ind w:firstLine="480"/>
        <w:spacing w:line="490" w:lineRule="exact"/>
        <w:rPr>
          <w:sz w:val="24"/>
        </w:rPr>
      </w:pPr>
      <w:r>
        <w:rPr>
          <w:sz w:val="24"/>
        </w:rPr>
        <w:t xml:space="preserve">计划开工日期：</w:t>
      </w:r>
      <w:r>
        <w:rPr>
          <w:rFonts w:hint="eastAsia"/>
          <w:sz w:val="24"/>
        </w:rPr>
        <w:t xml:space="preserve">2025</w:t>
      </w:r>
      <w:r>
        <w:rPr>
          <w:sz w:val="24"/>
        </w:rPr>
        <w:t xml:space="preserve">年</w:t>
      </w:r>
      <w:r>
        <w:rPr>
          <w:sz w:val="24"/>
        </w:rPr>
        <w:t xml:space="preserve">   </w:t>
      </w:r>
      <w:r>
        <w:rPr>
          <w:sz w:val="24"/>
        </w:rPr>
        <w:t xml:space="preserve">月</w:t>
      </w:r>
      <w:r>
        <w:rPr>
          <w:sz w:val="24"/>
        </w:rPr>
        <w:t xml:space="preserve">   </w:t>
      </w:r>
      <w:r>
        <w:rPr>
          <w:sz w:val="24"/>
        </w:rPr>
        <w:t xml:space="preserve">日。</w:t>
      </w:r>
      <w:r/>
    </w:p>
    <w:p>
      <w:pPr>
        <w:ind w:firstLine="480"/>
        <w:spacing w:line="490" w:lineRule="exact"/>
        <w:rPr>
          <w:sz w:val="24"/>
        </w:rPr>
      </w:pPr>
      <w:r>
        <w:rPr>
          <w:sz w:val="24"/>
        </w:rPr>
        <w:t xml:space="preserve">计划竣工日期：</w:t>
      </w:r>
      <w:r>
        <w:rPr>
          <w:rFonts w:hint="eastAsia"/>
          <w:sz w:val="24"/>
        </w:rPr>
        <w:t xml:space="preserve">2025</w:t>
      </w:r>
      <w:r>
        <w:rPr>
          <w:sz w:val="24"/>
        </w:rPr>
        <w:t xml:space="preserve">年</w:t>
      </w:r>
      <w:r>
        <w:rPr>
          <w:sz w:val="24"/>
        </w:rPr>
        <w:t xml:space="preserve">   </w:t>
      </w:r>
      <w:r>
        <w:rPr>
          <w:sz w:val="24"/>
        </w:rPr>
        <w:t xml:space="preserve">月</w:t>
      </w:r>
      <w:r>
        <w:rPr>
          <w:sz w:val="24"/>
        </w:rPr>
        <w:t xml:space="preserve">   </w:t>
      </w:r>
      <w:r>
        <w:rPr>
          <w:sz w:val="24"/>
        </w:rPr>
        <w:t xml:space="preserve">日。</w:t>
      </w:r>
      <w:r/>
    </w:p>
    <w:p>
      <w:pPr>
        <w:ind w:firstLine="480"/>
        <w:spacing w:line="490" w:lineRule="exact"/>
        <w:rPr>
          <w:sz w:val="24"/>
        </w:rPr>
      </w:pPr>
      <w:r>
        <w:rPr>
          <w:sz w:val="24"/>
        </w:rPr>
        <w:t xml:space="preserve">工期总日历天数：</w:t>
      </w:r>
      <w:r>
        <w:rPr>
          <w:rFonts w:hint="eastAsia"/>
          <w:sz w:val="24"/>
        </w:rPr>
        <w:t xml:space="preserve">  </w:t>
      </w:r>
      <w:r>
        <w:rPr>
          <w:sz w:val="24"/>
        </w:rPr>
        <w:t xml:space="preserve">天。工期总日历天数与根据前述计划开竣工日期计算的工期天数不一致的，以工期总日历天数为准。</w:t>
      </w:r>
      <w:r/>
    </w:p>
    <w:p>
      <w:pPr>
        <w:jc w:val="left"/>
        <w:spacing w:line="490" w:lineRule="exact"/>
        <w:shd w:val="clear" w:color="auto" w:fill="ffffff"/>
        <w:widowControl/>
        <w:rPr>
          <w:rFonts w:ascii="宋体" w:hAnsi="宋体" w:cs="宋体"/>
          <w:b/>
          <w:bCs/>
          <w:sz w:val="24"/>
        </w:rPr>
      </w:pPr>
      <w:r/>
      <w:bookmarkStart w:id="199" w:name="_Toc351203483"/>
      <w:r>
        <w:rPr>
          <w:rFonts w:hint="eastAsia" w:ascii="宋体" w:hAnsi="宋体" w:cs="宋体"/>
          <w:b/>
          <w:bCs/>
          <w:sz w:val="24"/>
        </w:rPr>
        <w:t xml:space="preserve">三、质量标准</w:t>
      </w:r>
      <w:bookmarkEnd w:id="199"/>
      <w:r/>
      <w:r/>
    </w:p>
    <w:p>
      <w:pPr>
        <w:ind w:firstLine="480"/>
        <w:spacing w:line="490" w:lineRule="exact"/>
        <w:rPr>
          <w:sz w:val="24"/>
        </w:rPr>
      </w:pPr>
      <w:r>
        <w:rPr>
          <w:sz w:val="24"/>
        </w:rPr>
        <w:t xml:space="preserve">工程质量符合</w:t>
      </w:r>
      <w:r>
        <w:rPr>
          <w:sz w:val="24"/>
          <w:u w:val="single"/>
        </w:rPr>
        <w:t xml:space="preserve"> </w:t>
      </w:r>
      <w:r>
        <w:rPr>
          <w:rFonts w:hint="eastAsia"/>
          <w:sz w:val="24"/>
          <w:u w:val="single"/>
        </w:rPr>
        <w:t xml:space="preserve">合格</w:t>
      </w:r>
      <w:r>
        <w:rPr>
          <w:sz w:val="24"/>
          <w:u w:val="single"/>
        </w:rPr>
        <w:t xml:space="preserve"> </w:t>
      </w:r>
      <w:r>
        <w:rPr>
          <w:sz w:val="24"/>
        </w:rPr>
        <w:t xml:space="preserve">标准。</w:t>
      </w:r>
      <w:r/>
    </w:p>
    <w:p>
      <w:pPr>
        <w:ind w:firstLine="480"/>
        <w:spacing w:line="490" w:lineRule="exact"/>
        <w:rPr>
          <w:sz w:val="24"/>
        </w:rPr>
      </w:pPr>
      <w:r/>
      <w:bookmarkStart w:id="200" w:name="_Toc351203484"/>
      <w:r>
        <w:rPr>
          <w:rFonts w:hint="eastAsia"/>
          <w:sz w:val="24"/>
        </w:rPr>
        <w:t xml:space="preserve">注：</w:t>
      </w:r>
      <w:r>
        <w:rPr>
          <w:rFonts w:hint="eastAsia"/>
          <w:sz w:val="24"/>
        </w:rPr>
        <w:t xml:space="preserve">1.</w:t>
      </w:r>
      <w:r>
        <w:rPr>
          <w:rFonts w:hint="eastAsia"/>
          <w:sz w:val="24"/>
        </w:rPr>
        <w:t xml:space="preserve">工程质量标准必须符合现行国家有关工程施工质量验收规范和标准的要求。</w:t>
      </w:r>
      <w:r/>
    </w:p>
    <w:p>
      <w:pPr>
        <w:ind w:firstLine="480"/>
        <w:spacing w:line="490" w:lineRule="exact"/>
        <w:rPr>
          <w:sz w:val="24"/>
        </w:rPr>
      </w:pPr>
      <w:r>
        <w:rPr>
          <w:rFonts w:hint="eastAsia"/>
          <w:sz w:val="24"/>
        </w:rPr>
        <w:t xml:space="preserve">2.</w:t>
      </w:r>
      <w:r>
        <w:rPr>
          <w:rFonts w:hint="eastAsia"/>
          <w:sz w:val="24"/>
        </w:rPr>
        <w:t xml:space="preserve">因承包人原因造成工程质量未达到合同约定标准的，发包人有权要求承包人返工直至工程质量达到合同约定的标准为止，并由承包人承担由此增加的费用和（或）延误的工期。</w:t>
      </w:r>
      <w:r/>
    </w:p>
    <w:p>
      <w:pPr>
        <w:spacing w:line="490" w:lineRule="exact"/>
        <w:rPr>
          <w:rFonts w:ascii="宋体" w:hAnsi="宋体" w:cs="宋体"/>
          <w:b/>
          <w:bCs/>
          <w:sz w:val="24"/>
        </w:rPr>
      </w:pPr>
      <w:r>
        <w:rPr>
          <w:rFonts w:hint="eastAsia" w:ascii="宋体" w:hAnsi="宋体" w:cs="宋体"/>
          <w:b/>
          <w:bCs/>
          <w:sz w:val="24"/>
        </w:rPr>
        <w:t xml:space="preserve">四、签约合同价与合同价格形式</w:t>
      </w:r>
      <w:bookmarkEnd w:id="200"/>
      <w:r>
        <w:rPr>
          <w:rFonts w:hint="eastAsia" w:ascii="宋体" w:hAnsi="宋体" w:cs="宋体"/>
          <w:b/>
          <w:bCs/>
          <w:sz w:val="24"/>
        </w:rPr>
        <w:tab/>
      </w:r>
      <w:r/>
    </w:p>
    <w:p>
      <w:pPr>
        <w:ind w:firstLine="480"/>
        <w:spacing w:line="490" w:lineRule="exact"/>
        <w:rPr>
          <w:sz w:val="24"/>
        </w:rPr>
      </w:pPr>
      <w:r>
        <w:rPr>
          <w:sz w:val="24"/>
        </w:rPr>
        <w:t xml:space="preserve">1.</w:t>
      </w:r>
      <w:r>
        <w:rPr>
          <w:sz w:val="24"/>
        </w:rPr>
        <w:t xml:space="preserve">签约</w:t>
      </w:r>
      <w:r>
        <w:rPr>
          <w:rFonts w:hint="eastAsia"/>
          <w:sz w:val="24"/>
        </w:rPr>
        <w:t xml:space="preserve">含税</w:t>
      </w:r>
      <w:r>
        <w:rPr>
          <w:sz w:val="24"/>
        </w:rPr>
        <w:t xml:space="preserve">合同价为：人民币（大写）</w:t>
      </w:r>
      <w:r>
        <w:rPr>
          <w:rFonts w:hint="eastAsia"/>
          <w:sz w:val="24"/>
          <w:u w:val="single"/>
        </w:rPr>
        <w:t xml:space="preserve">            </w:t>
      </w:r>
      <w:r>
        <w:rPr>
          <w:sz w:val="24"/>
        </w:rPr>
        <w:t xml:space="preserve">(¥</w:t>
      </w:r>
      <w:r>
        <w:rPr>
          <w:rFonts w:hint="eastAsia"/>
          <w:sz w:val="24"/>
          <w:u w:val="single"/>
        </w:rPr>
        <w:t xml:space="preserve">          </w:t>
      </w:r>
      <w:r>
        <w:rPr>
          <w:rFonts w:hint="eastAsia"/>
          <w:sz w:val="24"/>
        </w:rPr>
        <w:t xml:space="preserve">元</w:t>
      </w:r>
      <w:r>
        <w:rPr>
          <w:sz w:val="24"/>
        </w:rPr>
        <w:t xml:space="preserve">)</w:t>
      </w:r>
      <w:r>
        <w:rPr>
          <w:rFonts w:hint="eastAsia"/>
          <w:sz w:val="24"/>
        </w:rPr>
        <w:t xml:space="preserve">。</w:t>
      </w:r>
      <w:r/>
    </w:p>
    <w:p>
      <w:pPr>
        <w:ind w:firstLine="480"/>
        <w:spacing w:line="490" w:lineRule="exact"/>
        <w:rPr>
          <w:sz w:val="24"/>
        </w:rPr>
      </w:pPr>
      <w:r>
        <w:rPr>
          <w:sz w:val="24"/>
        </w:rPr>
        <w:t xml:space="preserve">2.</w:t>
      </w:r>
      <w:r>
        <w:rPr>
          <w:sz w:val="24"/>
        </w:rPr>
        <w:t xml:space="preserve">合同价格形式：</w:t>
      </w:r>
      <w:r>
        <w:rPr>
          <w:rFonts w:hint="eastAsia"/>
          <w:sz w:val="24"/>
        </w:rPr>
        <w:t xml:space="preserve">全费用固定单价合同</w:t>
      </w:r>
      <w:r>
        <w:rPr>
          <w:sz w:val="24"/>
        </w:rPr>
        <w:t xml:space="preserve">。</w:t>
      </w:r>
      <w:r/>
    </w:p>
    <w:p>
      <w:pPr>
        <w:spacing w:line="490" w:lineRule="exact"/>
        <w:rPr>
          <w:rFonts w:ascii="宋体" w:hAnsi="宋体" w:cs="宋体"/>
          <w:b/>
          <w:sz w:val="24"/>
        </w:rPr>
      </w:pPr>
      <w:r/>
      <w:bookmarkStart w:id="201" w:name="_Toc351203485"/>
      <w:r>
        <w:rPr>
          <w:rFonts w:hint="eastAsia" w:ascii="宋体" w:hAnsi="宋体" w:cs="宋体"/>
          <w:b/>
          <w:sz w:val="24"/>
        </w:rPr>
        <w:t xml:space="preserve">五、履约保证金</w:t>
      </w:r>
      <w:r/>
    </w:p>
    <w:p>
      <w:pPr>
        <w:ind w:firstLine="480"/>
        <w:spacing w:line="490" w:lineRule="exact"/>
        <w:tabs>
          <w:tab w:val="left" w:pos="900" w:leader="none"/>
        </w:tabs>
        <w:rPr>
          <w:rFonts w:ascii="宋体" w:hAnsi="宋体"/>
          <w:sz w:val="24"/>
        </w:rPr>
      </w:pPr>
      <w:r>
        <w:rPr>
          <w:rFonts w:hint="eastAsia" w:ascii="宋体" w:hAnsi="宋体"/>
          <w:sz w:val="24"/>
        </w:rPr>
        <w:t xml:space="preserve">本项目不收取履约保证金。</w:t>
      </w:r>
      <w:r/>
    </w:p>
    <w:p>
      <w:pPr>
        <w:spacing w:line="490" w:lineRule="exact"/>
        <w:rPr>
          <w:rFonts w:ascii="宋体" w:hAnsi="宋体" w:cs="宋体"/>
          <w:b/>
          <w:bCs/>
          <w:sz w:val="24"/>
        </w:rPr>
      </w:pPr>
      <w:r>
        <w:rPr>
          <w:rFonts w:hint="eastAsia" w:ascii="宋体" w:hAnsi="宋体" w:cs="宋体"/>
          <w:b/>
          <w:bCs/>
          <w:sz w:val="24"/>
        </w:rPr>
        <w:t xml:space="preserve">六、</w:t>
      </w:r>
      <w:bookmarkEnd w:id="201"/>
      <w:r>
        <w:rPr>
          <w:rFonts w:hint="eastAsia" w:ascii="宋体" w:hAnsi="宋体" w:cs="宋体"/>
          <w:b/>
          <w:bCs/>
          <w:sz w:val="24"/>
        </w:rPr>
        <w:t xml:space="preserve">项目负责人</w:t>
      </w:r>
      <w:r/>
    </w:p>
    <w:p>
      <w:pPr>
        <w:ind w:firstLine="480"/>
        <w:spacing w:line="490" w:lineRule="exact"/>
        <w:rPr>
          <w:sz w:val="24"/>
        </w:rPr>
      </w:pPr>
      <w:r>
        <w:rPr>
          <w:rFonts w:hint="eastAsia"/>
          <w:sz w:val="24"/>
        </w:rPr>
        <w:t xml:space="preserve">承包人项目负责人：</w:t>
      </w:r>
      <w:r>
        <w:rPr>
          <w:rFonts w:hint="eastAsia"/>
          <w:sz w:val="24"/>
          <w:u w:val="single"/>
        </w:rPr>
        <w:t xml:space="preserve"> </w:t>
      </w:r>
      <w:r>
        <w:rPr>
          <w:sz w:val="24"/>
          <w:u w:val="single"/>
        </w:rPr>
        <w:t xml:space="preserve">       </w:t>
      </w:r>
      <w:r>
        <w:rPr>
          <w:rFonts w:hint="eastAsia"/>
          <w:sz w:val="24"/>
        </w:rPr>
        <w:t xml:space="preserve">。</w:t>
      </w:r>
      <w:r/>
    </w:p>
    <w:p>
      <w:pPr>
        <w:jc w:val="left"/>
        <w:spacing w:line="490" w:lineRule="exact"/>
        <w:shd w:val="clear" w:color="auto" w:fill="ffffff"/>
        <w:widowControl/>
        <w:rPr>
          <w:rFonts w:ascii="宋体" w:hAnsi="宋体" w:cs="宋体"/>
          <w:b/>
          <w:bCs/>
          <w:sz w:val="24"/>
        </w:rPr>
      </w:pPr>
      <w:r/>
      <w:bookmarkStart w:id="202" w:name="_Toc351203486"/>
      <w:r>
        <w:rPr>
          <w:rFonts w:hint="eastAsia" w:ascii="宋体" w:hAnsi="宋体" w:cs="宋体"/>
          <w:b/>
          <w:bCs/>
          <w:sz w:val="24"/>
        </w:rPr>
        <w:t xml:space="preserve">七、合同文件构成</w:t>
      </w:r>
      <w:r/>
    </w:p>
    <w:p>
      <w:pPr>
        <w:ind w:firstLine="480"/>
        <w:spacing w:line="490" w:lineRule="exact"/>
        <w:rPr>
          <w:sz w:val="24"/>
        </w:rPr>
      </w:pPr>
      <w:r>
        <w:rPr>
          <w:rFonts w:hint="eastAsia"/>
          <w:sz w:val="24"/>
        </w:rPr>
        <w:t xml:space="preserve">本协议书与下列文件一起构成合同文件：</w:t>
      </w:r>
      <w:r/>
    </w:p>
    <w:p>
      <w:pPr>
        <w:ind w:firstLine="480"/>
        <w:spacing w:line="490" w:lineRule="exact"/>
        <w:rPr>
          <w:sz w:val="24"/>
        </w:rPr>
      </w:pPr>
      <w:r>
        <w:rPr>
          <w:rFonts w:hint="eastAsia"/>
          <w:sz w:val="24"/>
        </w:rPr>
        <w:t xml:space="preserve">（</w:t>
      </w:r>
      <w:r>
        <w:rPr>
          <w:rFonts w:hint="eastAsia"/>
          <w:sz w:val="24"/>
        </w:rPr>
        <w:t xml:space="preserve">1</w:t>
      </w:r>
      <w:r>
        <w:rPr>
          <w:rFonts w:hint="eastAsia"/>
          <w:sz w:val="24"/>
        </w:rPr>
        <w:t xml:space="preserve">）中标通知书（如果有）；</w:t>
      </w:r>
      <w:r/>
    </w:p>
    <w:p>
      <w:pPr>
        <w:ind w:firstLine="480"/>
        <w:spacing w:line="490" w:lineRule="exact"/>
        <w:rPr>
          <w:sz w:val="24"/>
        </w:rPr>
      </w:pPr>
      <w:r>
        <w:rPr>
          <w:rFonts w:hint="eastAsia"/>
          <w:sz w:val="24"/>
        </w:rPr>
        <w:t xml:space="preserve">（</w:t>
      </w:r>
      <w:r>
        <w:rPr>
          <w:rFonts w:hint="eastAsia"/>
          <w:sz w:val="24"/>
        </w:rPr>
        <w:t xml:space="preserve">2</w:t>
      </w:r>
      <w:r>
        <w:rPr>
          <w:rFonts w:hint="eastAsia"/>
          <w:sz w:val="24"/>
        </w:rPr>
        <w:t xml:space="preserve">）投标函及其附录（如果有）；</w:t>
      </w:r>
      <w:r>
        <w:rPr>
          <w:rFonts w:hint="eastAsia"/>
          <w:sz w:val="24"/>
        </w:rPr>
        <w:t xml:space="preserve"> </w:t>
      </w:r>
      <w:r/>
    </w:p>
    <w:p>
      <w:pPr>
        <w:ind w:firstLine="480"/>
        <w:spacing w:line="490" w:lineRule="exact"/>
        <w:rPr>
          <w:sz w:val="24"/>
        </w:rPr>
      </w:pPr>
      <w:r>
        <w:rPr>
          <w:rFonts w:hint="eastAsia"/>
          <w:sz w:val="24"/>
        </w:rPr>
        <w:t xml:space="preserve">（</w:t>
      </w:r>
      <w:r>
        <w:rPr>
          <w:rFonts w:hint="eastAsia"/>
          <w:sz w:val="24"/>
        </w:rPr>
        <w:t xml:space="preserve">3</w:t>
      </w:r>
      <w:r>
        <w:rPr>
          <w:rFonts w:hint="eastAsia"/>
          <w:sz w:val="24"/>
        </w:rPr>
        <w:t xml:space="preserve">）技术标准和要求；</w:t>
      </w:r>
      <w:r/>
    </w:p>
    <w:p>
      <w:pPr>
        <w:ind w:firstLine="480"/>
        <w:spacing w:line="490" w:lineRule="exact"/>
        <w:rPr>
          <w:sz w:val="24"/>
        </w:rPr>
      </w:pPr>
      <w:r>
        <w:rPr>
          <w:rFonts w:hint="eastAsia"/>
          <w:sz w:val="24"/>
        </w:rPr>
        <w:t xml:space="preserve">（</w:t>
      </w:r>
      <w:r>
        <w:rPr>
          <w:rFonts w:hint="eastAsia"/>
          <w:sz w:val="24"/>
        </w:rPr>
        <w:t xml:space="preserve">4</w:t>
      </w:r>
      <w:r>
        <w:rPr>
          <w:rFonts w:hint="eastAsia"/>
          <w:sz w:val="24"/>
        </w:rPr>
        <w:t xml:space="preserve">）图纸；</w:t>
      </w:r>
      <w:r/>
    </w:p>
    <w:p>
      <w:pPr>
        <w:ind w:firstLine="480"/>
        <w:spacing w:line="490" w:lineRule="exact"/>
        <w:rPr>
          <w:sz w:val="24"/>
        </w:rPr>
      </w:pPr>
      <w:r>
        <w:rPr>
          <w:rFonts w:hint="eastAsia"/>
          <w:sz w:val="24"/>
        </w:rPr>
        <w:t xml:space="preserve">（</w:t>
      </w:r>
      <w:r>
        <w:rPr>
          <w:rFonts w:hint="eastAsia"/>
          <w:sz w:val="24"/>
        </w:rPr>
        <w:t xml:space="preserve">5</w:t>
      </w:r>
      <w:r>
        <w:rPr>
          <w:rFonts w:hint="eastAsia"/>
          <w:sz w:val="24"/>
        </w:rPr>
        <w:t xml:space="preserve">）已标价工程量清单或预算书；</w:t>
      </w:r>
      <w:r/>
    </w:p>
    <w:p>
      <w:pPr>
        <w:ind w:firstLine="480"/>
        <w:spacing w:line="490" w:lineRule="exact"/>
        <w:rPr>
          <w:sz w:val="24"/>
        </w:rPr>
      </w:pPr>
      <w:r>
        <w:rPr>
          <w:rFonts w:hint="eastAsia"/>
          <w:sz w:val="24"/>
        </w:rPr>
        <w:t xml:space="preserve">（</w:t>
      </w:r>
      <w:r>
        <w:rPr>
          <w:rFonts w:hint="eastAsia"/>
          <w:sz w:val="24"/>
        </w:rPr>
        <w:t xml:space="preserve">6</w:t>
      </w:r>
      <w:r>
        <w:rPr>
          <w:rFonts w:hint="eastAsia"/>
          <w:sz w:val="24"/>
        </w:rPr>
        <w:t xml:space="preserve">）其他合同文件。</w:t>
      </w:r>
      <w:r/>
    </w:p>
    <w:p>
      <w:pPr>
        <w:ind w:firstLine="480"/>
        <w:spacing w:line="490" w:lineRule="exact"/>
        <w:rPr>
          <w:sz w:val="24"/>
        </w:rPr>
      </w:pPr>
      <w:r>
        <w:rPr>
          <w:rFonts w:hint="eastAsia"/>
          <w:sz w:val="24"/>
        </w:rPr>
        <w:t xml:space="preserve">在合同订立及履行过程中形成的与合同有关的文件均构成合同文件组成部分。</w:t>
      </w:r>
      <w:r/>
    </w:p>
    <w:p>
      <w:pPr>
        <w:ind w:firstLine="480"/>
        <w:spacing w:line="490" w:lineRule="exact"/>
        <w:rPr>
          <w:sz w:val="24"/>
        </w:rPr>
      </w:pPr>
      <w:r>
        <w:rPr>
          <w:rFonts w:hint="eastAsia"/>
          <w:sz w:val="24"/>
        </w:rPr>
        <w:t xml:space="preserve">上述各项合同文件包括合同当事人就该项合同文件所作出的补充和修改，属于同一类内容的文件，应以最新签署的为准。</w:t>
      </w:r>
      <w:r/>
    </w:p>
    <w:p>
      <w:pPr>
        <w:jc w:val="left"/>
        <w:spacing w:line="490" w:lineRule="exact"/>
        <w:shd w:val="clear" w:color="auto" w:fill="ffffff"/>
        <w:widowControl/>
        <w:rPr>
          <w:rFonts w:ascii="宋体" w:hAnsi="宋体" w:cs="宋体"/>
          <w:b/>
          <w:bCs/>
          <w:sz w:val="24"/>
        </w:rPr>
      </w:pPr>
      <w:r>
        <w:rPr>
          <w:rFonts w:hint="eastAsia" w:ascii="宋体" w:hAnsi="宋体" w:cs="宋体"/>
          <w:b/>
          <w:bCs/>
          <w:sz w:val="24"/>
        </w:rPr>
        <w:t xml:space="preserve">八、双方权利和义务</w:t>
      </w:r>
      <w:r/>
    </w:p>
    <w:p>
      <w:pPr>
        <w:ind w:firstLine="480"/>
        <w:spacing w:line="490" w:lineRule="exact"/>
        <w:rPr>
          <w:sz w:val="24"/>
        </w:rPr>
      </w:pPr>
      <w:r>
        <w:rPr>
          <w:rFonts w:hint="eastAsia"/>
          <w:sz w:val="24"/>
        </w:rPr>
        <w:t xml:space="preserve">1</w:t>
      </w:r>
      <w:r>
        <w:rPr>
          <w:sz w:val="24"/>
        </w:rPr>
        <w:t xml:space="preserve">.</w:t>
      </w:r>
      <w:r>
        <w:rPr>
          <w:rFonts w:hint="eastAsia"/>
          <w:sz w:val="24"/>
        </w:rPr>
        <w:t xml:space="preserve">发包人权利和义务</w:t>
      </w:r>
      <w:r/>
    </w:p>
    <w:p>
      <w:pPr>
        <w:ind w:firstLine="480"/>
        <w:spacing w:line="490" w:lineRule="exact"/>
        <w:rPr>
          <w:sz w:val="24"/>
        </w:rPr>
      </w:pPr>
      <w:r>
        <w:rPr>
          <w:rFonts w:hint="eastAsia"/>
          <w:sz w:val="24"/>
        </w:rPr>
        <w:t xml:space="preserve">（</w:t>
      </w:r>
      <w:r>
        <w:rPr>
          <w:rFonts w:hint="eastAsia"/>
          <w:sz w:val="24"/>
        </w:rPr>
        <w:t xml:space="preserve">1</w:t>
      </w:r>
      <w:r>
        <w:rPr>
          <w:rFonts w:hint="eastAsia"/>
          <w:sz w:val="24"/>
        </w:rPr>
        <w:t xml:space="preserve">）</w:t>
      </w:r>
      <w:r>
        <w:rPr>
          <w:sz w:val="24"/>
        </w:rPr>
        <w:t xml:space="preserve">发包人应按合同约定向承包人及时支付</w:t>
      </w:r>
      <w:r>
        <w:rPr>
          <w:rFonts w:hint="eastAsia"/>
          <w:sz w:val="24"/>
        </w:rPr>
        <w:t xml:space="preserve">工程款</w:t>
      </w:r>
      <w:r>
        <w:rPr>
          <w:sz w:val="24"/>
        </w:rPr>
        <w:t xml:space="preserve">。</w:t>
      </w:r>
      <w:r/>
    </w:p>
    <w:p>
      <w:pPr>
        <w:ind w:firstLine="480"/>
        <w:spacing w:line="490" w:lineRule="exact"/>
        <w:rPr>
          <w:sz w:val="24"/>
        </w:rPr>
      </w:pPr>
      <w:r>
        <w:rPr>
          <w:rFonts w:hint="eastAsia"/>
          <w:sz w:val="24"/>
        </w:rPr>
        <w:t xml:space="preserve">（</w:t>
      </w:r>
      <w:r>
        <w:rPr>
          <w:rFonts w:hint="eastAsia"/>
          <w:sz w:val="24"/>
        </w:rPr>
        <w:t xml:space="preserve">2</w:t>
      </w:r>
      <w:r>
        <w:rPr>
          <w:rFonts w:hint="eastAsia"/>
          <w:sz w:val="24"/>
        </w:rPr>
        <w:t xml:space="preserve">）</w:t>
      </w:r>
      <w:r>
        <w:rPr>
          <w:sz w:val="24"/>
        </w:rPr>
        <w:t xml:space="preserve">发包人应按合同约定及时组织竣工验收。</w:t>
      </w:r>
      <w:r/>
    </w:p>
    <w:p>
      <w:pPr>
        <w:ind w:firstLine="480"/>
        <w:spacing w:line="490" w:lineRule="exact"/>
        <w:rPr>
          <w:sz w:val="24"/>
        </w:rPr>
      </w:pPr>
      <w:r>
        <w:rPr>
          <w:rFonts w:hint="eastAsia"/>
          <w:sz w:val="24"/>
        </w:rPr>
        <w:t xml:space="preserve">2</w:t>
      </w:r>
      <w:r>
        <w:rPr>
          <w:sz w:val="24"/>
        </w:rPr>
        <w:t xml:space="preserve">.</w:t>
      </w:r>
      <w:r>
        <w:rPr>
          <w:rFonts w:hint="eastAsia"/>
          <w:sz w:val="24"/>
        </w:rPr>
        <w:t xml:space="preserve">承包人权利和义务</w:t>
      </w:r>
      <w:r/>
    </w:p>
    <w:p>
      <w:pPr>
        <w:ind w:firstLine="480"/>
        <w:spacing w:line="490" w:lineRule="exact"/>
        <w:rPr>
          <w:sz w:val="24"/>
        </w:rPr>
      </w:pPr>
      <w:r>
        <w:rPr>
          <w:sz w:val="24"/>
        </w:rPr>
        <w:t xml:space="preserve">承包人在履行合同过程中应遵守法律和工程建设标准规范，并履行以下义务：</w:t>
      </w:r>
      <w:r/>
    </w:p>
    <w:p>
      <w:pPr>
        <w:ind w:firstLine="480"/>
        <w:spacing w:line="490" w:lineRule="exact"/>
        <w:rPr>
          <w:sz w:val="24"/>
        </w:rPr>
      </w:pPr>
      <w:r>
        <w:rPr>
          <w:sz w:val="24"/>
        </w:rPr>
        <w:t xml:space="preserve">（</w:t>
      </w:r>
      <w:r>
        <w:rPr>
          <w:sz w:val="24"/>
        </w:rPr>
        <w:t xml:space="preserve">1</w:t>
      </w:r>
      <w:r>
        <w:rPr>
          <w:sz w:val="24"/>
        </w:rPr>
        <w:t xml:space="preserve">）按法律规定和合同约定完成工程，并在保修期内承担保修义务；</w:t>
      </w:r>
      <w:r/>
    </w:p>
    <w:p>
      <w:pPr>
        <w:ind w:firstLine="480"/>
        <w:spacing w:line="490" w:lineRule="exact"/>
        <w:rPr>
          <w:sz w:val="24"/>
        </w:rPr>
      </w:pPr>
      <w:r>
        <w:rPr>
          <w:sz w:val="24"/>
        </w:rPr>
        <w:t xml:space="preserve">（</w:t>
      </w:r>
      <w:r>
        <w:rPr>
          <w:sz w:val="24"/>
        </w:rPr>
        <w:t xml:space="preserve">2</w:t>
      </w:r>
      <w:r>
        <w:rPr>
          <w:sz w:val="24"/>
        </w:rPr>
        <w:t xml:space="preserve">）按法律规定和合同约定采取施工安全和环境保护措施，办理工伤保险，确保工程及人员、材料、设备和设施的安全；</w:t>
      </w:r>
      <w:r/>
    </w:p>
    <w:p>
      <w:pPr>
        <w:ind w:firstLine="480"/>
        <w:spacing w:line="490" w:lineRule="exact"/>
        <w:rPr>
          <w:sz w:val="24"/>
        </w:rPr>
      </w:pPr>
      <w:r>
        <w:rPr>
          <w:sz w:val="24"/>
        </w:rPr>
        <w:t xml:space="preserve">（</w:t>
      </w:r>
      <w:r>
        <w:rPr>
          <w:sz w:val="24"/>
        </w:rPr>
        <w:t xml:space="preserve">3</w:t>
      </w:r>
      <w:r>
        <w:rPr>
          <w:sz w:val="24"/>
        </w:rPr>
        <w:t xml:space="preserve">）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spacing w:line="490" w:lineRule="exact"/>
        <w:rPr>
          <w:sz w:val="24"/>
        </w:rPr>
      </w:pPr>
      <w:r>
        <w:rPr>
          <w:sz w:val="24"/>
        </w:rPr>
        <w:t xml:space="preserve">（</w:t>
      </w:r>
      <w:r>
        <w:rPr>
          <w:sz w:val="24"/>
        </w:rPr>
        <w:t xml:space="preserve">4</w:t>
      </w:r>
      <w:r>
        <w:rPr>
          <w:sz w:val="24"/>
        </w:rPr>
        <w:t xml:space="preserve">）建立安全生产责任制度、治安保卫制度及安全生产教育培训制度，并按安全生产法律规定及合同约定履行安全职责，接受发包人、政府安全监督部门的检查与监督</w:t>
      </w:r>
      <w:r>
        <w:rPr>
          <w:rFonts w:hint="eastAsia"/>
          <w:sz w:val="24"/>
        </w:rPr>
        <w:t xml:space="preserve">；</w:t>
      </w:r>
      <w:r/>
    </w:p>
    <w:p>
      <w:pPr>
        <w:ind w:firstLine="480"/>
        <w:spacing w:line="490" w:lineRule="exact"/>
        <w:rPr>
          <w:sz w:val="24"/>
        </w:rPr>
      </w:pPr>
      <w:r>
        <w:rPr>
          <w:sz w:val="24"/>
        </w:rPr>
        <w:t xml:space="preserve">（</w:t>
      </w:r>
      <w:r>
        <w:rPr>
          <w:sz w:val="24"/>
        </w:rPr>
        <w:t xml:space="preserve">5</w:t>
      </w:r>
      <w:r>
        <w:rPr>
          <w:sz w:val="24"/>
        </w:rPr>
        <w:t xml:space="preserve">）承包人应按照法律规定进行施工，开工前做好安全技术交底工作，施工过程中做好各项安全防护措施。承包人为实施合同而雇用的特殊工种的人员应受过专门的培训并</w:t>
      </w:r>
      <w:r>
        <w:rPr>
          <w:sz w:val="24"/>
        </w:rPr>
        <w:t xml:space="preserve">已取得政府有关管理机构颁发的上岗证书。</w:t>
      </w:r>
      <w:r>
        <w:rPr>
          <w:rFonts w:hint="eastAsia"/>
          <w:sz w:val="24"/>
        </w:rPr>
        <w:t xml:space="preserve">施工期间发生的一切事故均由承包人自行承担，与发包人无涉。造成发包人损失或不良影响的，承包人负责赔偿发包人损失或采取措施消除不良影响；</w:t>
      </w:r>
      <w:r/>
    </w:p>
    <w:p>
      <w:pPr>
        <w:ind w:firstLine="480"/>
        <w:spacing w:line="490" w:lineRule="exact"/>
        <w:rPr>
          <w:sz w:val="24"/>
        </w:rPr>
      </w:pPr>
      <w:r>
        <w:rPr>
          <w:rFonts w:hint="eastAsia"/>
          <w:sz w:val="24"/>
        </w:rPr>
        <w:t xml:space="preserve">（</w:t>
      </w:r>
      <w:r>
        <w:rPr>
          <w:rFonts w:hint="eastAsia"/>
          <w:sz w:val="24"/>
        </w:rPr>
        <w:t xml:space="preserve">6</w:t>
      </w:r>
      <w:r>
        <w:rPr>
          <w:rFonts w:hint="eastAsia"/>
          <w:sz w:val="24"/>
        </w:rPr>
        <w:t xml:space="preserve">）承包人必须无条件接受财政、水利、审计单位和发包人对该项目实际成本的延伸审计或资金使用情况检查；</w:t>
      </w:r>
      <w:r/>
    </w:p>
    <w:p>
      <w:pPr>
        <w:ind w:firstLine="480"/>
        <w:spacing w:line="490" w:lineRule="exact"/>
        <w:rPr>
          <w:sz w:val="24"/>
        </w:rPr>
      </w:pPr>
      <w:r>
        <w:rPr>
          <w:sz w:val="24"/>
        </w:rPr>
        <w:t xml:space="preserve">（</w:t>
      </w:r>
      <w:r>
        <w:rPr>
          <w:rFonts w:hint="eastAsia"/>
          <w:sz w:val="24"/>
        </w:rPr>
        <w:t xml:space="preserve">7</w:t>
      </w:r>
      <w:r>
        <w:rPr>
          <w:sz w:val="24"/>
        </w:rPr>
        <w:t xml:space="preserve">）应履行的其他义务。</w:t>
      </w:r>
      <w:r/>
    </w:p>
    <w:p>
      <w:pPr>
        <w:jc w:val="left"/>
        <w:spacing w:line="490" w:lineRule="exact"/>
        <w:shd w:val="clear" w:color="auto" w:fill="ffffff"/>
        <w:widowControl/>
        <w:rPr>
          <w:rFonts w:ascii="宋体" w:hAnsi="宋体" w:cs="宋体"/>
          <w:b/>
          <w:bCs/>
          <w:sz w:val="24"/>
        </w:rPr>
      </w:pPr>
      <w:r>
        <w:rPr>
          <w:rFonts w:hint="eastAsia" w:ascii="宋体" w:hAnsi="宋体" w:cs="宋体"/>
          <w:b/>
          <w:bCs/>
          <w:sz w:val="24"/>
        </w:rPr>
        <w:t xml:space="preserve">九、转包和分包</w:t>
      </w:r>
      <w:r/>
    </w:p>
    <w:p>
      <w:pPr>
        <w:ind w:firstLine="480"/>
        <w:spacing w:line="490" w:lineRule="exact"/>
        <w:rPr>
          <w:sz w:val="24"/>
        </w:rPr>
      </w:pPr>
      <w:r>
        <w:rPr>
          <w:rFonts w:hint="eastAsia"/>
          <w:sz w:val="24"/>
        </w:rPr>
        <w:t xml:space="preserve">该工程不得转包和分包，否则，发包人有权解除合同，承包人向发包人支付合同总价</w:t>
      </w:r>
      <w:r>
        <w:rPr>
          <w:rFonts w:hint="eastAsia"/>
          <w:sz w:val="24"/>
        </w:rPr>
        <w:t xml:space="preserve">20</w:t>
      </w:r>
      <w:r>
        <w:rPr>
          <w:rFonts w:hint="eastAsia"/>
          <w:sz w:val="24"/>
        </w:rPr>
        <w:t xml:space="preserve">％的违约金，给发包人造成损失的，承包人承担发包人一切损失。</w:t>
      </w:r>
      <w:r/>
    </w:p>
    <w:p>
      <w:pPr>
        <w:jc w:val="left"/>
        <w:spacing w:line="490" w:lineRule="exact"/>
        <w:shd w:val="clear" w:color="auto" w:fill="ffffff"/>
        <w:widowControl/>
        <w:rPr>
          <w:rFonts w:ascii="宋体" w:hAnsi="宋体" w:cs="宋体"/>
          <w:b/>
          <w:bCs/>
          <w:sz w:val="24"/>
        </w:rPr>
      </w:pPr>
      <w:r>
        <w:rPr>
          <w:rFonts w:hint="eastAsia" w:ascii="宋体" w:hAnsi="宋体" w:cs="宋体"/>
          <w:b/>
          <w:bCs/>
          <w:sz w:val="24"/>
        </w:rPr>
        <w:t xml:space="preserve">十、竣工验收</w:t>
      </w:r>
      <w:r/>
    </w:p>
    <w:p>
      <w:pPr>
        <w:ind w:firstLine="480"/>
        <w:spacing w:line="490" w:lineRule="exact"/>
        <w:rPr>
          <w:sz w:val="24"/>
        </w:rPr>
      </w:pPr>
      <w:r>
        <w:rPr>
          <w:sz w:val="24"/>
        </w:rPr>
        <w:t xml:space="preserve">承包人</w:t>
      </w:r>
      <w:r>
        <w:rPr>
          <w:rFonts w:hint="eastAsia"/>
          <w:sz w:val="24"/>
        </w:rPr>
        <w:t xml:space="preserve">完成</w:t>
      </w:r>
      <w:r>
        <w:rPr>
          <w:sz w:val="24"/>
        </w:rPr>
        <w:t xml:space="preserve">合同范围内的全部工程以及有关工作，包括合同要求的试验、试运行以及检验均已完成，</w:t>
      </w:r>
      <w:r>
        <w:rPr>
          <w:rFonts w:hint="eastAsia"/>
          <w:sz w:val="24"/>
        </w:rPr>
        <w:t xml:space="preserve">并经发包人验收合格。</w:t>
      </w:r>
      <w:r/>
    </w:p>
    <w:p>
      <w:pPr>
        <w:jc w:val="left"/>
        <w:spacing w:line="490" w:lineRule="exact"/>
        <w:shd w:val="clear" w:color="auto" w:fill="ffffff"/>
        <w:widowControl/>
        <w:rPr>
          <w:rFonts w:ascii="宋体" w:hAnsi="宋体" w:cs="宋体"/>
          <w:b/>
          <w:bCs/>
          <w:sz w:val="24"/>
        </w:rPr>
      </w:pPr>
      <w:r>
        <w:rPr>
          <w:rFonts w:hint="eastAsia" w:ascii="宋体" w:hAnsi="宋体" w:cs="宋体"/>
          <w:b/>
          <w:bCs/>
          <w:sz w:val="24"/>
        </w:rPr>
        <w:t xml:space="preserve">十一、竣工退场</w:t>
      </w:r>
      <w:r/>
    </w:p>
    <w:p>
      <w:pPr>
        <w:ind w:firstLine="480"/>
        <w:spacing w:line="490" w:lineRule="exact"/>
        <w:rPr>
          <w:sz w:val="24"/>
        </w:rPr>
      </w:pPr>
      <w:r>
        <w:rPr>
          <w:sz w:val="24"/>
        </w:rPr>
        <w:t xml:space="preserve">承包人应按以下要求对施工现场进行清理：</w:t>
      </w:r>
      <w:r/>
    </w:p>
    <w:p>
      <w:pPr>
        <w:ind w:firstLine="480"/>
        <w:spacing w:line="490" w:lineRule="exact"/>
        <w:rPr>
          <w:sz w:val="24"/>
        </w:rPr>
      </w:pPr>
      <w:r>
        <w:rPr>
          <w:sz w:val="24"/>
        </w:rPr>
        <w:t xml:space="preserve">（</w:t>
      </w:r>
      <w:r>
        <w:rPr>
          <w:sz w:val="24"/>
        </w:rPr>
        <w:t xml:space="preserve">1</w:t>
      </w:r>
      <w:r>
        <w:rPr>
          <w:sz w:val="24"/>
        </w:rPr>
        <w:t xml:space="preserve">）施工现场内残留的垃圾已全部清除出场；</w:t>
      </w:r>
      <w:r/>
    </w:p>
    <w:p>
      <w:pPr>
        <w:ind w:firstLine="480"/>
        <w:spacing w:line="490" w:lineRule="exact"/>
        <w:rPr>
          <w:sz w:val="24"/>
        </w:rPr>
      </w:pPr>
      <w:r>
        <w:rPr>
          <w:sz w:val="24"/>
        </w:rPr>
        <w:t xml:space="preserve">（</w:t>
      </w:r>
      <w:r>
        <w:rPr>
          <w:sz w:val="24"/>
        </w:rPr>
        <w:t xml:space="preserve">2</w:t>
      </w:r>
      <w:r>
        <w:rPr>
          <w:sz w:val="24"/>
        </w:rPr>
        <w:t xml:space="preserve">）临时工程已拆除，场地已进行清理、平整或复原；</w:t>
      </w:r>
      <w:r/>
    </w:p>
    <w:p>
      <w:pPr>
        <w:ind w:firstLine="480"/>
        <w:spacing w:line="490" w:lineRule="exact"/>
        <w:rPr>
          <w:sz w:val="24"/>
        </w:rPr>
      </w:pPr>
      <w:r>
        <w:rPr>
          <w:sz w:val="24"/>
        </w:rPr>
        <w:t xml:space="preserve">（</w:t>
      </w:r>
      <w:r>
        <w:rPr>
          <w:sz w:val="24"/>
        </w:rPr>
        <w:t xml:space="preserve">3</w:t>
      </w:r>
      <w:r>
        <w:rPr>
          <w:sz w:val="24"/>
        </w:rPr>
        <w:t xml:space="preserve">）按合同约定应撤离的人员、承包人施工设备和剩余的材料，包括废弃的施工设备和材料，已按计划撤离施工现场；</w:t>
      </w:r>
      <w:r/>
    </w:p>
    <w:p>
      <w:pPr>
        <w:ind w:firstLine="480"/>
        <w:spacing w:line="490" w:lineRule="exact"/>
        <w:rPr>
          <w:sz w:val="24"/>
        </w:rPr>
      </w:pPr>
      <w:r>
        <w:rPr>
          <w:sz w:val="24"/>
        </w:rPr>
        <w:t xml:space="preserve">（</w:t>
      </w:r>
      <w:r>
        <w:rPr>
          <w:sz w:val="24"/>
        </w:rPr>
        <w:t xml:space="preserve">4</w:t>
      </w:r>
      <w:r>
        <w:rPr>
          <w:sz w:val="24"/>
        </w:rPr>
        <w:t xml:space="preserve">）施工现场周边及其附近道路、河道的施工堆积物，已全部清理；</w:t>
      </w:r>
      <w:r/>
    </w:p>
    <w:p>
      <w:pPr>
        <w:ind w:firstLine="480"/>
        <w:spacing w:line="490" w:lineRule="exact"/>
        <w:rPr>
          <w:sz w:val="24"/>
        </w:rPr>
      </w:pPr>
      <w:r>
        <w:rPr>
          <w:sz w:val="24"/>
        </w:rPr>
        <w:t xml:space="preserve">（</w:t>
      </w:r>
      <w:r>
        <w:rPr>
          <w:sz w:val="24"/>
        </w:rPr>
        <w:t xml:space="preserve">5</w:t>
      </w:r>
      <w:r>
        <w:rPr>
          <w:sz w:val="24"/>
        </w:rPr>
        <w:t xml:space="preserve">）施工现场其他场地清理工作已全部完成。</w:t>
      </w:r>
      <w:r/>
    </w:p>
    <w:p>
      <w:pPr>
        <w:ind w:firstLine="480"/>
        <w:spacing w:line="490" w:lineRule="exact"/>
        <w:rPr>
          <w:sz w:val="24"/>
        </w:rPr>
      </w:pPr>
      <w:r>
        <w:rPr>
          <w:sz w:val="24"/>
        </w:rPr>
        <w:t xml:space="preserve">施工现场的竣工退场费用由承包人承担。</w:t>
      </w:r>
      <w:r/>
    </w:p>
    <w:p>
      <w:pPr>
        <w:jc w:val="left"/>
        <w:spacing w:line="490" w:lineRule="exact"/>
        <w:shd w:val="clear" w:color="auto" w:fill="ffffff"/>
        <w:widowControl/>
        <w:rPr>
          <w:rFonts w:ascii="宋体" w:hAnsi="宋体" w:cs="宋体"/>
          <w:b/>
          <w:bCs/>
          <w:sz w:val="24"/>
        </w:rPr>
      </w:pPr>
      <w:r>
        <w:rPr>
          <w:rFonts w:hint="eastAsia" w:ascii="宋体" w:hAnsi="宋体" w:cs="宋体"/>
          <w:b/>
          <w:bCs/>
          <w:sz w:val="24"/>
        </w:rPr>
        <w:t xml:space="preserve">十二、付款进度、结算审核</w:t>
      </w:r>
      <w:r/>
    </w:p>
    <w:p>
      <w:pPr>
        <w:ind w:firstLine="480"/>
        <w:jc w:val="left"/>
        <w:spacing w:line="490" w:lineRule="exact"/>
        <w:shd w:val="clear" w:color="auto" w:fill="ffffff"/>
        <w:widowControl/>
        <w:rPr>
          <w:sz w:val="24"/>
        </w:rPr>
      </w:pPr>
      <w:r>
        <w:rPr>
          <w:rFonts w:hint="eastAsia" w:ascii="宋体" w:hAnsi="宋体" w:cs="宋体"/>
          <w:sz w:val="24"/>
        </w:rPr>
        <w:t xml:space="preserve">（1）</w:t>
      </w:r>
      <w:r>
        <w:rPr>
          <w:rFonts w:hint="eastAsia"/>
          <w:sz w:val="24"/>
        </w:rPr>
        <w:t xml:space="preserve">合同签订后，发包人应当自收到承包人完整的发票后</w:t>
      </w:r>
      <w:r>
        <w:rPr>
          <w:rFonts w:hint="eastAsia"/>
          <w:sz w:val="24"/>
        </w:rPr>
        <w:t xml:space="preserve">10</w:t>
      </w:r>
      <w:r>
        <w:rPr>
          <w:rFonts w:hint="eastAsia"/>
          <w:sz w:val="24"/>
        </w:rPr>
        <w:t xml:space="preserve">个工作日内支付合同价的</w:t>
      </w:r>
      <w:r>
        <w:rPr>
          <w:rFonts w:hint="eastAsia"/>
          <w:sz w:val="24"/>
        </w:rPr>
        <w:t xml:space="preserve">30%</w:t>
      </w:r>
      <w:r>
        <w:rPr>
          <w:rFonts w:hint="eastAsia"/>
          <w:sz w:val="24"/>
        </w:rPr>
        <w:t xml:space="preserve">为预付款（承包人明确表示无需预付款或者主动要求降低预付款比例的由双方另行商定）；</w:t>
      </w:r>
      <w:r/>
    </w:p>
    <w:p>
      <w:pPr>
        <w:ind w:firstLine="480"/>
        <w:jc w:val="left"/>
        <w:spacing w:line="490" w:lineRule="exact"/>
        <w:shd w:val="clear" w:color="auto" w:fill="ffffff"/>
        <w:widowControl/>
        <w:rPr>
          <w:sz w:val="24"/>
        </w:rPr>
      </w:pPr>
      <w:r>
        <w:rPr>
          <w:rFonts w:hint="eastAsia"/>
          <w:sz w:val="24"/>
        </w:rPr>
        <w:t xml:space="preserve">（</w:t>
      </w:r>
      <w:r>
        <w:rPr>
          <w:rFonts w:hint="eastAsia"/>
          <w:sz w:val="24"/>
        </w:rPr>
        <w:t xml:space="preserve">2</w:t>
      </w:r>
      <w:r>
        <w:rPr>
          <w:rFonts w:hint="eastAsia"/>
          <w:sz w:val="24"/>
        </w:rPr>
        <w:t xml:space="preserve">）项目主体工程完成浇筑并通过监理确认，发包人应当自收到承包人完整的发票后</w:t>
      </w:r>
      <w:r>
        <w:rPr>
          <w:rFonts w:hint="eastAsia"/>
          <w:sz w:val="24"/>
        </w:rPr>
        <w:t xml:space="preserve">10</w:t>
      </w:r>
      <w:r>
        <w:rPr>
          <w:rFonts w:hint="eastAsia"/>
          <w:sz w:val="24"/>
        </w:rPr>
        <w:t xml:space="preserve">个工作日内支付至合同总价的</w:t>
      </w:r>
      <w:r>
        <w:rPr>
          <w:rFonts w:hint="eastAsia"/>
          <w:sz w:val="24"/>
        </w:rPr>
        <w:t xml:space="preserve">80%</w:t>
      </w:r>
      <w:r>
        <w:rPr>
          <w:rFonts w:hint="eastAsia"/>
          <w:sz w:val="24"/>
        </w:rPr>
        <w:t xml:space="preserve">；</w:t>
      </w:r>
      <w:r/>
    </w:p>
    <w:p>
      <w:pPr>
        <w:ind w:firstLine="480"/>
        <w:jc w:val="left"/>
        <w:spacing w:line="490" w:lineRule="exact"/>
        <w:shd w:val="clear" w:color="auto" w:fill="ffffff"/>
        <w:widowControl/>
        <w:rPr>
          <w:sz w:val="24"/>
        </w:rPr>
      </w:pPr>
      <w:r>
        <w:rPr>
          <w:rFonts w:hint="eastAsia"/>
          <w:sz w:val="24"/>
        </w:rPr>
        <w:t xml:space="preserve">（</w:t>
      </w:r>
      <w:r>
        <w:rPr>
          <w:rFonts w:hint="eastAsia"/>
          <w:sz w:val="24"/>
        </w:rPr>
        <w:t xml:space="preserve">3</w:t>
      </w:r>
      <w:r>
        <w:rPr>
          <w:rFonts w:hint="eastAsia"/>
          <w:sz w:val="24"/>
        </w:rPr>
        <w:t xml:space="preserve">）项目完成并通过完工验收、决算审计、上级部门组织的竣工验收后，发包人支付至审计价的</w:t>
      </w:r>
      <w:r>
        <w:rPr>
          <w:rFonts w:hint="eastAsia"/>
          <w:sz w:val="24"/>
        </w:rPr>
        <w:t xml:space="preserve">100%</w:t>
      </w:r>
      <w:r>
        <w:rPr>
          <w:rFonts w:hint="eastAsia"/>
          <w:sz w:val="24"/>
        </w:rPr>
        <w:t xml:space="preserve">。</w:t>
      </w:r>
      <w:r/>
    </w:p>
    <w:p>
      <w:pPr>
        <w:ind w:firstLine="422"/>
        <w:jc w:val="left"/>
        <w:spacing w:line="490" w:lineRule="exact"/>
        <w:shd w:val="clear" w:color="auto" w:fill="ffffff"/>
        <w:widowControl/>
        <w:rPr>
          <w:sz w:val="24"/>
        </w:rPr>
      </w:pPr>
      <w:r>
        <w:rPr>
          <w:rFonts w:hint="eastAsia"/>
          <w:b/>
          <w:bCs/>
          <w:szCs w:val="21"/>
        </w:rPr>
        <w:t xml:space="preserve">注：以上付款进度，无任何利息补偿。达到付款时间和条件时，发包人支付款项前由承包人开具发票以及相应付款资料给发包人审核，完成请款手续；发包人审核无误的，应当自收到发票后在</w:t>
      </w:r>
      <w:r>
        <w:rPr>
          <w:rFonts w:hint="eastAsia"/>
          <w:b/>
          <w:bCs/>
          <w:szCs w:val="21"/>
        </w:rPr>
        <w:t xml:space="preserve">10</w:t>
      </w:r>
      <w:r>
        <w:rPr>
          <w:rFonts w:hint="eastAsia"/>
          <w:b/>
          <w:bCs/>
          <w:szCs w:val="21"/>
        </w:rPr>
        <w:t xml:space="preserve">个工作日内按照合同约定转账至承包人提供的账户，如承包人提供的发票及其他资料存在瑕疵则由承包人重新补足提交审核，发包人的付款时间相应顺延并不负任何违约责任。</w:t>
      </w:r>
      <w:r/>
    </w:p>
    <w:p>
      <w:pPr>
        <w:jc w:val="left"/>
        <w:spacing w:line="490" w:lineRule="exact"/>
        <w:shd w:val="clear" w:color="auto" w:fill="ffffff"/>
        <w:widowControl/>
        <w:rPr>
          <w:rFonts w:ascii="宋体" w:hAnsi="宋体" w:cs="宋体"/>
          <w:b/>
          <w:bCs/>
          <w:sz w:val="24"/>
        </w:rPr>
      </w:pPr>
      <w:r>
        <w:rPr>
          <w:rFonts w:hint="eastAsia" w:ascii="宋体" w:hAnsi="宋体" w:cs="宋体"/>
          <w:b/>
          <w:bCs/>
          <w:sz w:val="24"/>
        </w:rPr>
        <w:t xml:space="preserve">十三、违约责任</w:t>
      </w:r>
      <w:r/>
    </w:p>
    <w:p>
      <w:pPr>
        <w:ind w:firstLine="480"/>
        <w:jc w:val="left"/>
        <w:spacing w:line="490" w:lineRule="exact"/>
        <w:shd w:val="clear" w:color="auto" w:fill="ffffff"/>
        <w:widowControl/>
        <w:rPr>
          <w:sz w:val="24"/>
        </w:rPr>
      </w:pPr>
      <w:r>
        <w:rPr>
          <w:rFonts w:hint="eastAsia"/>
          <w:sz w:val="24"/>
        </w:rPr>
        <w:t xml:space="preserve">1.</w:t>
      </w:r>
      <w:r>
        <w:rPr>
          <w:rFonts w:hint="eastAsia"/>
          <w:sz w:val="24"/>
        </w:rPr>
        <w:t xml:space="preserve">该工程施工过程中项目负责人必须常驻现场实施施工管理，中途项目负责人需离岗必须履行书面请假手续并经发包人书面同意。若未经发包人书面同意而擅自离岗的，将处以每天</w:t>
      </w:r>
      <w:r>
        <w:rPr>
          <w:rFonts w:hint="eastAsia"/>
          <w:sz w:val="24"/>
        </w:rPr>
        <w:t xml:space="preserve">1000</w:t>
      </w:r>
      <w:r>
        <w:rPr>
          <w:rFonts w:hint="eastAsia"/>
          <w:sz w:val="24"/>
        </w:rPr>
        <w:t xml:space="preserve">元的违约金，在支付工程款时从应付的工程款中扣除。</w:t>
      </w:r>
      <w:r/>
    </w:p>
    <w:p>
      <w:pPr>
        <w:ind w:firstLine="480"/>
        <w:jc w:val="left"/>
        <w:spacing w:line="490" w:lineRule="exact"/>
        <w:shd w:val="clear" w:color="auto" w:fill="ffffff"/>
        <w:widowControl/>
        <w:rPr>
          <w:sz w:val="24"/>
        </w:rPr>
      </w:pPr>
      <w:r>
        <w:rPr>
          <w:rFonts w:hint="eastAsia"/>
          <w:sz w:val="24"/>
        </w:rPr>
        <w:t xml:space="preserve">2.</w:t>
      </w:r>
      <w:r>
        <w:rPr>
          <w:rFonts w:hint="eastAsia"/>
          <w:sz w:val="24"/>
        </w:rPr>
        <w:t xml:space="preserve">如因承包人原因造成工期延误的，承包人承担违约责任，按每拖延一天承担人民币</w:t>
      </w:r>
      <w:r>
        <w:rPr>
          <w:rFonts w:hint="eastAsia"/>
          <w:sz w:val="24"/>
        </w:rPr>
        <w:t xml:space="preserve">1000</w:t>
      </w:r>
      <w:r>
        <w:rPr>
          <w:rFonts w:hint="eastAsia"/>
          <w:sz w:val="24"/>
        </w:rPr>
        <w:t xml:space="preserve">元违约金。延期超过三天，发包人有权单方面解除合同，承包人还应承担总合同价款</w:t>
      </w:r>
      <w:r>
        <w:rPr>
          <w:rFonts w:hint="eastAsia"/>
          <w:sz w:val="24"/>
        </w:rPr>
        <w:t xml:space="preserve">20</w:t>
      </w:r>
      <w:r>
        <w:rPr>
          <w:rFonts w:hint="eastAsia"/>
          <w:sz w:val="24"/>
        </w:rPr>
        <w:t xml:space="preserve">％违约金，并赔偿由此造成的一切损失；如因发包人原因造成工期延误的，经发包人签证可顺延工期，承包人放弃由此产生的直接及间接损失。</w:t>
      </w:r>
      <w:r/>
    </w:p>
    <w:p>
      <w:pPr>
        <w:ind w:firstLine="480"/>
        <w:jc w:val="left"/>
        <w:spacing w:line="490" w:lineRule="exact"/>
        <w:shd w:val="clear" w:color="auto" w:fill="ffffff"/>
        <w:widowControl/>
        <w:rPr>
          <w:sz w:val="24"/>
        </w:rPr>
      </w:pPr>
      <w:r>
        <w:rPr>
          <w:rFonts w:hint="eastAsia"/>
          <w:sz w:val="24"/>
        </w:rPr>
        <w:t xml:space="preserve">3.</w:t>
      </w:r>
      <w:r>
        <w:rPr>
          <w:rFonts w:hint="eastAsia"/>
          <w:sz w:val="24"/>
        </w:rPr>
        <w:t xml:space="preserve">承包人工程达不到规定标准及发包人要求的，承包人未在发包人限定期限内完成整改返工的，或经整改、返工后仍不符合规定标准或发包人要求的，发包人有权解除合同，合同价款不予支付，承包人应当承担合同总价款</w:t>
      </w:r>
      <w:r>
        <w:rPr>
          <w:rFonts w:hint="eastAsia"/>
          <w:sz w:val="24"/>
        </w:rPr>
        <w:t xml:space="preserve">20</w:t>
      </w:r>
      <w:r>
        <w:rPr>
          <w:rFonts w:hint="eastAsia"/>
          <w:sz w:val="24"/>
        </w:rPr>
        <w:t xml:space="preserve">％的违约责任，并承担由此造成的损失。</w:t>
      </w:r>
      <w:r/>
    </w:p>
    <w:p>
      <w:pPr>
        <w:ind w:firstLine="480"/>
        <w:jc w:val="left"/>
        <w:spacing w:line="490" w:lineRule="exact"/>
        <w:shd w:val="clear" w:color="auto" w:fill="ffffff"/>
        <w:widowControl/>
        <w:rPr>
          <w:sz w:val="24"/>
        </w:rPr>
      </w:pPr>
      <w:r>
        <w:rPr>
          <w:rFonts w:hint="eastAsia"/>
          <w:sz w:val="24"/>
        </w:rPr>
        <w:t xml:space="preserve">4.</w:t>
      </w:r>
      <w:r>
        <w:rPr>
          <w:rFonts w:hint="eastAsia"/>
          <w:sz w:val="24"/>
        </w:rPr>
        <w:t xml:space="preserve">承包人擅自提前解除本合同或因承包人原因导致发包人单方解除本合同，由此导致发包人另行委托单位施工的损失以及造成发包人的其他一切损失，均从承包人的工程结算款中扣除，不足部分，发包人有权向承包人追索。承包人还应积极配合新承包人完成移交工作，否则发包人有权不支付工程款。</w:t>
      </w:r>
      <w:r/>
    </w:p>
    <w:p>
      <w:pPr>
        <w:ind w:firstLine="480"/>
        <w:jc w:val="left"/>
        <w:spacing w:line="490" w:lineRule="exact"/>
        <w:shd w:val="clear" w:color="auto" w:fill="ffffff"/>
        <w:widowControl/>
        <w:rPr>
          <w:sz w:val="24"/>
        </w:rPr>
      </w:pPr>
      <w:r>
        <w:rPr>
          <w:rFonts w:hint="eastAsia"/>
          <w:sz w:val="24"/>
        </w:rPr>
        <w:t xml:space="preserve">5.</w:t>
      </w:r>
      <w:r>
        <w:rPr>
          <w:rFonts w:hint="eastAsia"/>
          <w:sz w:val="24"/>
        </w:rPr>
        <w:t xml:space="preserve">发包人不承担承包人在合同履行过程中因其责任引起的一切事故、法律纠纷和经济责任，承包人须自行负责并处理合同履行过程中与第三方发生的所有事故、法律纠纷及一切费用，造成发包人损失或其它不良影响的，应当予以赔偿损失或消除不良影响。</w:t>
      </w:r>
      <w:r/>
    </w:p>
    <w:p>
      <w:pPr>
        <w:jc w:val="left"/>
        <w:spacing w:line="490" w:lineRule="exact"/>
        <w:shd w:val="clear" w:color="auto" w:fill="ffffff"/>
        <w:widowControl/>
        <w:rPr>
          <w:rFonts w:ascii="宋体" w:hAnsi="宋体" w:cs="宋体"/>
          <w:b/>
          <w:bCs/>
          <w:sz w:val="24"/>
        </w:rPr>
      </w:pPr>
      <w:r>
        <w:rPr>
          <w:rFonts w:hint="eastAsia" w:ascii="宋体" w:hAnsi="宋体" w:cs="宋体"/>
          <w:b/>
          <w:bCs/>
          <w:sz w:val="24"/>
        </w:rPr>
        <w:t xml:space="preserve">十四、质量保证金</w:t>
      </w:r>
      <w:r/>
    </w:p>
    <w:p>
      <w:pPr>
        <w:ind w:firstLine="480"/>
        <w:jc w:val="left"/>
        <w:spacing w:line="490" w:lineRule="exact"/>
        <w:shd w:val="clear" w:color="auto" w:fill="ffffff"/>
        <w:widowControl/>
        <w:rPr>
          <w:sz w:val="24"/>
        </w:rPr>
      </w:pPr>
      <w:r>
        <w:rPr>
          <w:rFonts w:hint="eastAsia"/>
          <w:sz w:val="24"/>
        </w:rPr>
        <w:t xml:space="preserve">本项目不收取质量保证金。</w:t>
      </w:r>
      <w:r/>
    </w:p>
    <w:p>
      <w:pPr>
        <w:pStyle w:val="746"/>
        <w:ind w:firstLine="0"/>
        <w:spacing w:line="490" w:lineRule="exact"/>
        <w:rPr>
          <w:rFonts w:ascii="宋体" w:hAnsi="宋体" w:cs="宋体"/>
          <w:b/>
          <w:bCs/>
          <w:sz w:val="24"/>
        </w:rPr>
      </w:pPr>
      <w:r>
        <w:rPr>
          <w:rFonts w:hint="eastAsia" w:ascii="宋体" w:hAnsi="宋体" w:cs="宋体"/>
          <w:b/>
          <w:bCs/>
          <w:sz w:val="24"/>
        </w:rPr>
        <w:t xml:space="preserve">十五、保修</w:t>
      </w:r>
      <w:r/>
    </w:p>
    <w:p>
      <w:pPr>
        <w:ind w:firstLine="480"/>
        <w:jc w:val="left"/>
        <w:spacing w:line="490" w:lineRule="exact"/>
        <w:shd w:val="clear" w:color="auto" w:fill="ffffff"/>
        <w:widowControl/>
        <w:rPr>
          <w:sz w:val="24"/>
        </w:rPr>
      </w:pPr>
      <w:r>
        <w:rPr>
          <w:rFonts w:hint="eastAsia"/>
          <w:sz w:val="24"/>
        </w:rPr>
        <w:t xml:space="preserve">工程保修期从工程完工验收合格之日起算</w:t>
      </w:r>
      <w:r>
        <w:rPr>
          <w:rFonts w:hint="eastAsia"/>
          <w:sz w:val="24"/>
        </w:rPr>
        <w:t xml:space="preserve">1</w:t>
      </w:r>
      <w:r>
        <w:rPr>
          <w:rFonts w:hint="eastAsia"/>
          <w:sz w:val="24"/>
        </w:rPr>
        <w:t xml:space="preserve">年止，但不得低于法定最低保修年限。在工程保修期内，承包人应当根据有关法律规定承担保修责任。</w:t>
      </w:r>
      <w:r/>
    </w:p>
    <w:p>
      <w:pPr>
        <w:jc w:val="left"/>
        <w:spacing w:line="490" w:lineRule="exact"/>
        <w:shd w:val="clear" w:color="auto" w:fill="ffffff"/>
        <w:widowControl/>
        <w:rPr>
          <w:rFonts w:ascii="宋体" w:hAnsi="宋体" w:cs="宋体"/>
          <w:b/>
          <w:bCs/>
          <w:sz w:val="24"/>
        </w:rPr>
      </w:pPr>
      <w:r>
        <w:rPr>
          <w:rFonts w:hint="eastAsia" w:ascii="宋体" w:hAnsi="宋体" w:cs="宋体"/>
          <w:b/>
          <w:bCs/>
          <w:sz w:val="24"/>
        </w:rPr>
        <w:t xml:space="preserve">十六、争议解决</w:t>
      </w:r>
      <w:r/>
    </w:p>
    <w:p>
      <w:pPr>
        <w:ind w:firstLine="480"/>
        <w:jc w:val="left"/>
        <w:spacing w:line="490" w:lineRule="exact"/>
        <w:shd w:val="clear" w:color="auto" w:fill="ffffff"/>
        <w:widowControl/>
        <w:rPr>
          <w:sz w:val="24"/>
        </w:rPr>
      </w:pPr>
      <w:r>
        <w:rPr>
          <w:rFonts w:hint="eastAsia"/>
          <w:sz w:val="24"/>
        </w:rPr>
        <w:t xml:space="preserve">双方因履行本合同发生争议时，</w:t>
      </w:r>
      <w:r>
        <w:rPr>
          <w:sz w:val="24"/>
        </w:rPr>
        <w:t xml:space="preserve">合同当事人</w:t>
      </w:r>
      <w:r>
        <w:rPr>
          <w:rFonts w:hint="eastAsia"/>
          <w:sz w:val="24"/>
        </w:rPr>
        <w:t xml:space="preserve">友好协商解决，协商、调解不成，可选择下列第（</w:t>
      </w:r>
      <w:r>
        <w:rPr>
          <w:rFonts w:hint="eastAsia"/>
          <w:sz w:val="24"/>
        </w:rPr>
        <w:t xml:space="preserve">1</w:t>
      </w:r>
      <w:r>
        <w:rPr>
          <w:rFonts w:hint="eastAsia"/>
          <w:sz w:val="24"/>
        </w:rPr>
        <w:t xml:space="preserve">）种方式解决。</w:t>
      </w:r>
      <w:r/>
    </w:p>
    <w:p>
      <w:pPr>
        <w:ind w:firstLine="480"/>
        <w:spacing w:line="490" w:lineRule="exact"/>
        <w:rPr>
          <w:sz w:val="24"/>
        </w:rPr>
      </w:pPr>
      <w:r>
        <w:rPr>
          <w:sz w:val="24"/>
        </w:rPr>
        <w:t xml:space="preserve">（</w:t>
      </w:r>
      <w:r>
        <w:rPr>
          <w:sz w:val="24"/>
        </w:rPr>
        <w:t xml:space="preserve">1</w:t>
      </w:r>
      <w:r>
        <w:rPr>
          <w:sz w:val="24"/>
        </w:rPr>
        <w:t xml:space="preserve">）</w:t>
      </w:r>
      <w:r>
        <w:rPr>
          <w:rFonts w:hint="eastAsia"/>
          <w:sz w:val="24"/>
        </w:rPr>
        <w:t xml:space="preserve">向盐城仲裁委员会申请仲裁；</w:t>
      </w:r>
      <w:r/>
    </w:p>
    <w:p>
      <w:pPr>
        <w:ind w:firstLine="480"/>
        <w:spacing w:line="490" w:lineRule="exact"/>
        <w:rPr>
          <w:sz w:val="24"/>
        </w:rPr>
      </w:pPr>
      <w:r>
        <w:rPr>
          <w:sz w:val="24"/>
        </w:rPr>
        <w:t xml:space="preserve">（</w:t>
      </w:r>
      <w:r>
        <w:rPr>
          <w:sz w:val="24"/>
        </w:rPr>
        <w:t xml:space="preserve">2</w:t>
      </w:r>
      <w:r>
        <w:rPr>
          <w:sz w:val="24"/>
        </w:rPr>
        <w:t xml:space="preserve">）</w:t>
      </w:r>
      <w:r>
        <w:rPr>
          <w:rFonts w:hint="eastAsia"/>
          <w:sz w:val="24"/>
        </w:rPr>
        <w:t xml:space="preserve">向工程所在地人民法院起诉。</w:t>
      </w:r>
      <w:r/>
    </w:p>
    <w:p>
      <w:pPr>
        <w:jc w:val="left"/>
        <w:spacing w:line="490" w:lineRule="exact"/>
        <w:shd w:val="clear" w:color="auto" w:fill="ffffff"/>
        <w:widowControl/>
        <w:rPr>
          <w:rFonts w:ascii="宋体" w:hAnsi="宋体" w:cs="宋体"/>
          <w:b/>
          <w:bCs/>
          <w:sz w:val="24"/>
        </w:rPr>
      </w:pPr>
      <w:r>
        <w:rPr>
          <w:rFonts w:hint="eastAsia" w:ascii="宋体" w:hAnsi="宋体" w:cs="宋体"/>
          <w:b/>
          <w:bCs/>
          <w:sz w:val="24"/>
        </w:rPr>
        <w:t xml:space="preserve">十七、</w:t>
      </w:r>
      <w:bookmarkStart w:id="203" w:name="_Toc351203489"/>
      <w:r/>
      <w:bookmarkEnd w:id="202"/>
      <w:r>
        <w:rPr>
          <w:rFonts w:hint="eastAsia" w:ascii="宋体" w:hAnsi="宋体" w:cs="宋体"/>
          <w:b/>
          <w:bCs/>
          <w:sz w:val="24"/>
        </w:rPr>
        <w:t xml:space="preserve">变更</w:t>
      </w:r>
      <w:r/>
    </w:p>
    <w:p>
      <w:pPr>
        <w:ind w:firstLine="480"/>
        <w:spacing w:line="490" w:lineRule="exact"/>
        <w:rPr>
          <w:sz w:val="24"/>
        </w:rPr>
      </w:pPr>
      <w:r>
        <w:rPr>
          <w:sz w:val="24"/>
        </w:rPr>
        <w:t xml:space="preserve">增加或减少合同中任何工作，或追加额外的工作</w:t>
      </w:r>
      <w:r>
        <w:rPr>
          <w:rFonts w:hint="eastAsia"/>
          <w:sz w:val="24"/>
        </w:rPr>
        <w:t xml:space="preserve">，</w:t>
      </w:r>
      <w:r>
        <w:rPr>
          <w:sz w:val="24"/>
        </w:rPr>
        <w:t xml:space="preserve">应征得发包人同意。未经许可，承包人不得擅自对工程的任何部分进行变更。</w:t>
      </w:r>
      <w:r>
        <w:rPr>
          <w:rFonts w:hint="eastAsia"/>
          <w:sz w:val="24"/>
        </w:rPr>
        <w:t xml:space="preserve">变更估价与</w:t>
      </w:r>
      <w:r>
        <w:rPr>
          <w:sz w:val="24"/>
        </w:rPr>
        <w:t xml:space="preserve">已标价工程量清单或预算书有相同项目的，按照相同项目单价认定；已标价工程量清单或预算书中无相同项目，但有类似项目的，参照类似项目的单价认定；</w:t>
      </w:r>
      <w:r>
        <w:rPr>
          <w:rFonts w:hint="eastAsia"/>
          <w:sz w:val="24"/>
        </w:rPr>
        <w:t xml:space="preserve">无类似参照的，由承包人提出综合单价，经发包人确认后参照中标下浮率同比下浮后进行结算。</w:t>
      </w:r>
      <w:r/>
    </w:p>
    <w:p>
      <w:pPr>
        <w:jc w:val="left"/>
        <w:spacing w:line="490" w:lineRule="exact"/>
        <w:shd w:val="clear" w:color="auto" w:fill="ffffff"/>
        <w:widowControl/>
        <w:rPr>
          <w:rFonts w:ascii="宋体" w:hAnsi="宋体" w:cs="宋体"/>
          <w:b/>
          <w:bCs/>
          <w:sz w:val="24"/>
        </w:rPr>
      </w:pPr>
      <w:r>
        <w:rPr>
          <w:rFonts w:hint="eastAsia" w:ascii="宋体" w:hAnsi="宋体" w:cs="宋体"/>
          <w:b/>
          <w:bCs/>
          <w:sz w:val="24"/>
        </w:rPr>
        <w:t xml:space="preserve">十八、补充协议</w:t>
      </w:r>
      <w:r/>
    </w:p>
    <w:p>
      <w:pPr>
        <w:ind w:firstLine="480"/>
        <w:spacing w:line="490" w:lineRule="exact"/>
      </w:pPr>
      <w:r>
        <w:rPr>
          <w:rFonts w:hint="eastAsia"/>
          <w:sz w:val="24"/>
        </w:rPr>
        <w:t xml:space="preserve">合同未尽事宜，合同当事人一是参照住房城乡建设部、国家工商行政管理总局制定的《建设工程施工合同（示范文本）》（</w:t>
      </w:r>
      <w:r>
        <w:rPr>
          <w:rFonts w:hint="eastAsia"/>
          <w:sz w:val="24"/>
        </w:rPr>
        <w:t xml:space="preserve">GF-2017-0201</w:t>
      </w:r>
      <w:r>
        <w:rPr>
          <w:rFonts w:hint="eastAsia"/>
          <w:sz w:val="24"/>
        </w:rPr>
        <w:t xml:space="preserve">）中相关条款执行，二是另行签订补充协议，补充协议是合同的组成部分。</w:t>
      </w:r>
      <w:r/>
    </w:p>
    <w:p>
      <w:pPr>
        <w:jc w:val="left"/>
        <w:spacing w:line="490" w:lineRule="exact"/>
        <w:shd w:val="clear" w:color="auto" w:fill="ffffff"/>
        <w:widowControl/>
        <w:rPr>
          <w:rFonts w:ascii="宋体" w:hAnsi="宋体" w:cs="宋体"/>
          <w:b/>
          <w:bCs/>
          <w:sz w:val="24"/>
        </w:rPr>
      </w:pPr>
      <w:r>
        <w:rPr>
          <w:rFonts w:hint="eastAsia" w:ascii="宋体" w:hAnsi="宋体" w:cs="宋体"/>
          <w:b/>
          <w:bCs/>
          <w:sz w:val="24"/>
        </w:rPr>
        <w:t xml:space="preserve">十九、</w:t>
      </w:r>
      <w:bookmarkEnd w:id="203"/>
      <w:r>
        <w:rPr>
          <w:rFonts w:hint="eastAsia" w:ascii="宋体" w:hAnsi="宋体" w:cs="宋体"/>
          <w:b/>
          <w:bCs/>
          <w:sz w:val="24"/>
        </w:rPr>
        <w:t xml:space="preserve">合同生效</w:t>
      </w:r>
      <w:r/>
    </w:p>
    <w:p>
      <w:pPr>
        <w:ind w:firstLine="480"/>
        <w:jc w:val="left"/>
        <w:spacing w:line="490" w:lineRule="exact"/>
        <w:shd w:val="clear" w:color="auto" w:fill="ffffff"/>
        <w:widowControl/>
        <w:rPr>
          <w:rFonts w:ascii="方正仿宋_GBK" w:hAnsi="方正仿宋_GBK" w:eastAsia="方正仿宋_GBK" w:cs="方正仿宋_GBK"/>
          <w:sz w:val="30"/>
          <w:szCs w:val="30"/>
        </w:rPr>
      </w:pPr>
      <w:r>
        <w:rPr>
          <w:rFonts w:hint="eastAsia"/>
          <w:sz w:val="24"/>
        </w:rPr>
        <w:t xml:space="preserve">本合同自双方法定代表人或授权代表人签字并加盖单位公章之日起生效。</w:t>
      </w:r>
      <w:r/>
    </w:p>
    <w:p>
      <w:pPr>
        <w:jc w:val="left"/>
        <w:spacing w:line="490" w:lineRule="exact"/>
        <w:shd w:val="clear" w:color="auto" w:fill="ffffff"/>
        <w:widowControl/>
        <w:rPr>
          <w:rFonts w:ascii="宋体" w:hAnsi="宋体" w:cs="宋体"/>
          <w:b/>
          <w:bCs/>
          <w:sz w:val="24"/>
        </w:rPr>
      </w:pPr>
      <w:r>
        <w:rPr>
          <w:rFonts w:hint="eastAsia" w:ascii="宋体" w:hAnsi="宋体" w:cs="宋体"/>
          <w:b/>
          <w:bCs/>
          <w:sz w:val="24"/>
        </w:rPr>
        <w:t xml:space="preserve">二十、合同份数</w:t>
      </w:r>
      <w:r/>
    </w:p>
    <w:p>
      <w:pPr>
        <w:ind w:firstLine="480"/>
        <w:spacing w:line="490" w:lineRule="exact"/>
        <w:rPr>
          <w:sz w:val="24"/>
        </w:rPr>
      </w:pPr>
      <w:r/>
      <w:bookmarkStart w:id="204" w:name="_Toc351203492"/>
      <w:r>
        <w:rPr>
          <w:rFonts w:hint="eastAsia"/>
          <w:sz w:val="24"/>
        </w:rPr>
        <w:t xml:space="preserve">本合同一式四份，均具有同等法律效力，发包人、承包人各执两份。</w:t>
      </w:r>
      <w:bookmarkEnd w:id="204"/>
      <w:r/>
    </w:p>
    <w:p>
      <w:pPr>
        <w:jc w:val="left"/>
        <w:spacing w:line="490" w:lineRule="exact"/>
        <w:shd w:val="clear" w:color="auto" w:fill="ffffff"/>
        <w:widowControl/>
        <w:rPr>
          <w:rFonts w:ascii="宋体" w:hAnsi="宋体" w:cs="宋体"/>
          <w:b/>
          <w:bCs/>
          <w:sz w:val="24"/>
        </w:rPr>
      </w:pPr>
      <w:r>
        <w:rPr>
          <w:rFonts w:hint="eastAsia" w:ascii="宋体" w:hAnsi="宋体" w:cs="宋体"/>
          <w:b/>
          <w:bCs/>
          <w:sz w:val="24"/>
        </w:rPr>
        <w:t xml:space="preserve">二十一、法律文书送达</w:t>
      </w:r>
      <w:r/>
    </w:p>
    <w:p>
      <w:pPr>
        <w:ind w:firstLine="480"/>
        <w:spacing w:line="490" w:lineRule="exact"/>
        <w:rPr>
          <w:sz w:val="24"/>
        </w:rPr>
      </w:pPr>
      <w:r>
        <w:rPr>
          <w:rFonts w:hint="eastAsia"/>
          <w:sz w:val="24"/>
        </w:rPr>
        <w:t xml:space="preserve">承包人确定法律文书送达地址</w:t>
      </w:r>
      <w:r>
        <w:rPr>
          <w:rFonts w:hint="eastAsia"/>
          <w:sz w:val="24"/>
        </w:rPr>
        <w:t xml:space="preserve">: </w:t>
      </w:r>
      <w:r>
        <w:rPr>
          <w:rFonts w:hint="eastAsia"/>
          <w:sz w:val="24"/>
          <w:u w:val="single"/>
        </w:rPr>
        <w:t xml:space="preserve">                                          </w:t>
      </w:r>
      <w:r/>
    </w:p>
    <w:p>
      <w:pPr>
        <w:ind w:firstLine="480"/>
        <w:spacing w:line="490" w:lineRule="exact"/>
        <w:rPr>
          <w:sz w:val="24"/>
        </w:rPr>
      </w:pPr>
      <w:r>
        <w:rPr>
          <w:rFonts w:hint="eastAsia"/>
          <w:sz w:val="24"/>
        </w:rPr>
        <w:t xml:space="preserve">收件人</w:t>
      </w:r>
      <w:r>
        <w:rPr>
          <w:rFonts w:hint="eastAsia"/>
          <w:sz w:val="24"/>
        </w:rPr>
        <w:t xml:space="preserve">: </w:t>
      </w:r>
      <w:r>
        <w:rPr>
          <w:rFonts w:hint="eastAsia"/>
          <w:sz w:val="24"/>
          <w:u w:val="single"/>
        </w:rPr>
        <w:t xml:space="preserve">                    </w:t>
      </w:r>
      <w:r>
        <w:rPr>
          <w:rFonts w:hint="eastAsia"/>
          <w:sz w:val="24"/>
        </w:rPr>
        <w:t xml:space="preserve">    </w:t>
      </w:r>
      <w:r>
        <w:rPr>
          <w:rFonts w:hint="eastAsia"/>
          <w:sz w:val="24"/>
        </w:rPr>
        <w:t xml:space="preserve">联系电话</w:t>
      </w:r>
      <w:r>
        <w:rPr>
          <w:rFonts w:hint="eastAsia"/>
          <w:sz w:val="24"/>
        </w:rPr>
        <w:t xml:space="preserve">: </w:t>
      </w:r>
      <w:r>
        <w:rPr>
          <w:rFonts w:hint="eastAsia"/>
          <w:sz w:val="24"/>
          <w:u w:val="single"/>
        </w:rPr>
        <w:t xml:space="preserve">                     </w:t>
      </w:r>
      <w:r/>
    </w:p>
    <w:p>
      <w:pPr>
        <w:ind w:firstLine="480"/>
        <w:spacing w:line="490" w:lineRule="exact"/>
        <w:rPr>
          <w:sz w:val="24"/>
        </w:rPr>
      </w:pPr>
      <w:r>
        <w:rPr>
          <w:rFonts w:hint="eastAsia"/>
          <w:sz w:val="24"/>
        </w:rPr>
        <w:t xml:space="preserve">当发生纠纷导致诉讼时，发包人、法院、仲裁机构按照该联系地址和联系人、联系电话邮寄相关文件时，若发生无人签收、拒收或被退回等送达不能情形的</w:t>
      </w:r>
      <w:r>
        <w:rPr>
          <w:rFonts w:hint="eastAsia"/>
          <w:sz w:val="24"/>
        </w:rPr>
        <w:t xml:space="preserve">,</w:t>
      </w:r>
      <w:r>
        <w:rPr>
          <w:rFonts w:hint="eastAsia"/>
          <w:sz w:val="24"/>
        </w:rPr>
        <w:t xml:space="preserve">则该文书退回之日即为送达之日。如承包人法律文书送达地址、收件人、联系电话发生变更的，则承诺在变更之日起五日内书面告知发包人。</w:t>
      </w:r>
      <w:r/>
    </w:p>
    <w:p>
      <w:pPr>
        <w:ind w:firstLine="480"/>
        <w:spacing w:line="490" w:lineRule="exact"/>
        <w:rPr>
          <w:sz w:val="24"/>
        </w:rPr>
      </w:pPr>
      <w:r>
        <w:rPr>
          <w:sz w:val="24"/>
        </w:rPr>
        <w:t xml:space="preserve">发包人（公章）：</w:t>
      </w:r>
      <w:r>
        <w:rPr>
          <w:sz w:val="24"/>
        </w:rPr>
        <w:t xml:space="preserve">                         </w:t>
      </w:r>
      <w:r>
        <w:rPr>
          <w:sz w:val="24"/>
        </w:rPr>
        <w:t xml:space="preserve">承包人（公章）：</w:t>
      </w:r>
      <w:r>
        <w:rPr>
          <w:sz w:val="24"/>
        </w:rPr>
        <w:t xml:space="preserve"> </w:t>
      </w:r>
      <w:r/>
    </w:p>
    <w:p>
      <w:pPr>
        <w:ind w:firstLine="480"/>
        <w:spacing w:line="490" w:lineRule="exact"/>
        <w:rPr>
          <w:sz w:val="24"/>
        </w:rPr>
      </w:pPr>
      <w:r>
        <w:rPr>
          <w:sz w:val="24"/>
        </w:rPr>
        <w:t xml:space="preserve">法定代表人或授权代表：</w:t>
      </w:r>
      <w:r>
        <w:rPr>
          <w:sz w:val="24"/>
        </w:rPr>
        <w:t xml:space="preserve">                   </w:t>
      </w:r>
      <w:r>
        <w:rPr>
          <w:sz w:val="24"/>
        </w:rPr>
        <w:t xml:space="preserve">法定代表人或授权代表：</w:t>
      </w:r>
      <w:r/>
    </w:p>
    <w:p>
      <w:pPr>
        <w:ind w:firstLine="480"/>
        <w:spacing w:line="490" w:lineRule="exact"/>
        <w:rPr>
          <w:sz w:val="24"/>
        </w:rPr>
      </w:pPr>
      <w:r>
        <w:rPr>
          <w:sz w:val="24"/>
        </w:rPr>
        <w:t xml:space="preserve">联系电话：</w:t>
      </w:r>
      <w:r>
        <w:rPr>
          <w:sz w:val="24"/>
        </w:rPr>
        <w:t xml:space="preserve">                               </w:t>
      </w:r>
      <w:r>
        <w:rPr>
          <w:sz w:val="24"/>
        </w:rPr>
        <w:t xml:space="preserve">联系电话：</w:t>
      </w:r>
      <w:r/>
    </w:p>
    <w:p>
      <w:pPr>
        <w:ind w:firstLine="480"/>
        <w:spacing w:line="490" w:lineRule="exact"/>
        <w:rPr>
          <w:sz w:val="24"/>
        </w:rPr>
      </w:pPr>
      <w:r>
        <w:rPr>
          <w:sz w:val="24"/>
        </w:rPr>
        <w:t xml:space="preserve">签订日期：</w:t>
      </w:r>
      <w:r>
        <w:rPr>
          <w:sz w:val="24"/>
        </w:rPr>
        <w:t xml:space="preserve">   </w:t>
      </w:r>
      <w:r>
        <w:rPr>
          <w:sz w:val="24"/>
        </w:rPr>
        <w:t xml:space="preserve">年</w:t>
      </w:r>
      <w:r>
        <w:rPr>
          <w:sz w:val="24"/>
        </w:rPr>
        <w:t xml:space="preserve">   </w:t>
      </w:r>
      <w:r>
        <w:rPr>
          <w:sz w:val="24"/>
        </w:rPr>
        <w:t xml:space="preserve">月</w:t>
      </w:r>
      <w:r>
        <w:rPr>
          <w:sz w:val="24"/>
        </w:rPr>
        <w:t xml:space="preserve">   </w:t>
      </w:r>
      <w:r>
        <w:rPr>
          <w:sz w:val="24"/>
        </w:rPr>
        <w:t xml:space="preserve">日</w:t>
      </w:r>
      <w:r>
        <w:rPr>
          <w:rFonts w:hint="eastAsia"/>
          <w:sz w:val="24"/>
        </w:rPr>
        <w:t xml:space="preserve">                </w:t>
      </w:r>
      <w:r>
        <w:rPr>
          <w:sz w:val="24"/>
        </w:rPr>
        <w:t xml:space="preserve">签订日期：</w:t>
      </w:r>
      <w:r>
        <w:rPr>
          <w:sz w:val="24"/>
        </w:rPr>
        <w:t xml:space="preserve">   </w:t>
      </w:r>
      <w:r>
        <w:rPr>
          <w:sz w:val="24"/>
        </w:rPr>
        <w:t xml:space="preserve">年</w:t>
      </w:r>
      <w:r>
        <w:rPr>
          <w:sz w:val="24"/>
        </w:rPr>
        <w:t xml:space="preserve">   </w:t>
      </w:r>
      <w:r>
        <w:rPr>
          <w:sz w:val="24"/>
        </w:rPr>
        <w:t xml:space="preserve">月</w:t>
      </w:r>
      <w:r>
        <w:rPr>
          <w:sz w:val="24"/>
        </w:rPr>
        <w:t xml:space="preserve">   </w:t>
      </w:r>
      <w:r>
        <w:rPr>
          <w:sz w:val="24"/>
        </w:rPr>
        <w:t xml:space="preserve">日</w:t>
      </w:r>
      <w:r/>
    </w:p>
    <w:p>
      <w:pPr>
        <w:jc w:val="center"/>
        <w:spacing w:before="120" w:line="500" w:lineRule="exact"/>
        <w:rPr>
          <w:rFonts w:ascii="宋体" w:hAnsi="宋体" w:cs="宋体"/>
          <w:sz w:val="36"/>
          <w:szCs w:val="36"/>
        </w:rPr>
      </w:pPr>
      <w:r>
        <w:rPr>
          <w:rFonts w:hint="eastAsia" w:ascii="宋体" w:hAnsi="宋体" w:cs="宋体"/>
          <w:b/>
          <w:bCs/>
          <w:sz w:val="36"/>
          <w:szCs w:val="36"/>
        </w:rPr>
        <w:t xml:space="preserve">廉政合同</w:t>
      </w:r>
      <w:r/>
    </w:p>
    <w:p>
      <w:pPr>
        <w:jc w:val="center"/>
        <w:spacing w:line="500" w:lineRule="exact"/>
        <w:rPr>
          <w:rFonts w:ascii="宋体" w:hAnsi="宋体" w:cs="宋体"/>
          <w:szCs w:val="21"/>
        </w:rPr>
      </w:pPr>
      <w:r>
        <w:rPr>
          <w:rFonts w:hint="eastAsia" w:ascii="宋体" w:hAnsi="宋体" w:cs="宋体"/>
          <w:szCs w:val="21"/>
        </w:rPr>
        <w:t xml:space="preserve">（发包人与承包人）</w:t>
      </w:r>
      <w:r/>
    </w:p>
    <w:p>
      <w:pPr>
        <w:spacing w:line="500" w:lineRule="exact"/>
        <w:rPr>
          <w:rFonts w:ascii="宋体" w:hAnsi="宋体" w:cs="宋体"/>
          <w:sz w:val="24"/>
        </w:rPr>
      </w:pPr>
      <w:r>
        <w:rPr>
          <w:rFonts w:hint="eastAsia" w:ascii="宋体" w:hAnsi="宋体" w:cs="宋体"/>
          <w:b/>
          <w:bCs/>
          <w:sz w:val="24"/>
        </w:rPr>
        <w:t xml:space="preserve">发包人：盐城市射阳河闸管理所</w:t>
      </w:r>
      <w:r/>
    </w:p>
    <w:p>
      <w:pPr>
        <w:spacing w:line="500" w:lineRule="exact"/>
        <w:rPr>
          <w:rFonts w:ascii="宋体" w:hAnsi="宋体" w:cs="宋体"/>
          <w:sz w:val="24"/>
        </w:rPr>
      </w:pPr>
      <w:r>
        <w:rPr>
          <w:rFonts w:hint="eastAsia" w:ascii="宋体" w:hAnsi="宋体" w:cs="宋体"/>
          <w:b/>
          <w:bCs/>
          <w:sz w:val="24"/>
        </w:rPr>
        <w:t xml:space="preserve">承包人：</w:t>
      </w:r>
      <w:r/>
    </w:p>
    <w:p>
      <w:pPr>
        <w:ind w:firstLine="420"/>
        <w:spacing w:line="500" w:lineRule="exact"/>
        <w:rPr>
          <w:rFonts w:ascii="宋体" w:hAnsi="宋体" w:cs="宋体"/>
          <w:sz w:val="24"/>
        </w:rPr>
      </w:pPr>
      <w:r>
        <w:rPr>
          <w:rFonts w:hint="eastAsia" w:ascii="宋体" w:hAnsi="宋体" w:cs="宋体"/>
          <w:sz w:val="24"/>
        </w:rPr>
        <w:t xml:space="preserve">为贯彻落实党中央、国务院《关于实行党风廉政建设责任制的规定》，进一步加强水利工程建设中的党风廉政建设，保证</w:t>
      </w:r>
      <w:r>
        <w:rPr>
          <w:rFonts w:hint="eastAsia" w:ascii="宋体" w:hAnsi="宋体" w:cs="宋体"/>
          <w:sz w:val="24"/>
          <w:u w:val="single"/>
        </w:rPr>
        <w:t xml:space="preserve">               项目 </w:t>
      </w:r>
      <w:r>
        <w:rPr>
          <w:rFonts w:hint="eastAsia" w:ascii="宋体" w:hAnsi="宋体" w:cs="宋体"/>
          <w:sz w:val="24"/>
        </w:rPr>
        <w:t xml:space="preserve">建设优质、高效、有序地进行，</w:t>
      </w:r>
      <w:r>
        <w:rPr>
          <w:rFonts w:hint="eastAsia" w:ascii="宋体" w:hAnsi="宋体" w:cs="宋体"/>
          <w:sz w:val="24"/>
          <w:u w:val="single"/>
        </w:rPr>
        <w:t xml:space="preserve">             </w:t>
      </w:r>
      <w:r>
        <w:rPr>
          <w:rFonts w:hint="eastAsia" w:ascii="宋体" w:hAnsi="宋体" w:cs="宋体"/>
          <w:sz w:val="24"/>
        </w:rPr>
        <w:t xml:space="preserve">（以下简称“发包人”），与承担</w:t>
      </w:r>
      <w:r>
        <w:rPr>
          <w:rFonts w:hint="eastAsia" w:ascii="宋体" w:hAnsi="宋体" w:cs="宋体"/>
          <w:sz w:val="24"/>
          <w:u w:val="single"/>
        </w:rPr>
        <w:t xml:space="preserve">             项目</w:t>
      </w:r>
      <w:r>
        <w:rPr>
          <w:rFonts w:hint="eastAsia" w:ascii="宋体" w:hAnsi="宋体" w:cs="宋体"/>
          <w:sz w:val="24"/>
        </w:rPr>
        <w:t xml:space="preserve">的承包人</w:t>
      </w:r>
      <w:r>
        <w:rPr>
          <w:rFonts w:hint="eastAsia" w:ascii="宋体" w:hAnsi="宋体" w:cs="宋体"/>
          <w:sz w:val="24"/>
          <w:u w:val="single"/>
        </w:rPr>
        <w:t xml:space="preserve">          （</w:t>
      </w:r>
      <w:r>
        <w:rPr>
          <w:rFonts w:hint="eastAsia" w:ascii="宋体" w:hAnsi="宋体" w:cs="宋体"/>
          <w:sz w:val="24"/>
        </w:rPr>
        <w:t xml:space="preserve">以下简称“承包人”），经双方协商一致，自愿签订以下廉政合同。</w:t>
      </w:r>
      <w:r/>
    </w:p>
    <w:p>
      <w:pPr>
        <w:ind w:firstLine="422"/>
        <w:spacing w:line="500" w:lineRule="exact"/>
        <w:rPr>
          <w:rFonts w:ascii="宋体" w:hAnsi="宋体" w:cs="宋体"/>
          <w:sz w:val="24"/>
        </w:rPr>
      </w:pPr>
      <w:r>
        <w:rPr>
          <w:rFonts w:hint="eastAsia" w:ascii="宋体" w:hAnsi="宋体" w:cs="宋体"/>
          <w:b/>
          <w:sz w:val="24"/>
        </w:rPr>
        <w:t xml:space="preserve">第一条</w:t>
      </w:r>
      <w:r>
        <w:rPr>
          <w:rFonts w:hint="eastAsia" w:ascii="宋体" w:hAnsi="宋体" w:cs="宋体"/>
          <w:sz w:val="24"/>
        </w:rPr>
        <w:t xml:space="preserve">  承、发包人双方的权利和义务</w:t>
      </w:r>
      <w:r/>
    </w:p>
    <w:p>
      <w:pPr>
        <w:ind w:firstLine="420"/>
        <w:spacing w:line="500" w:lineRule="exact"/>
        <w:rPr>
          <w:rFonts w:ascii="宋体" w:hAnsi="宋体" w:cs="宋体"/>
          <w:sz w:val="24"/>
        </w:rPr>
      </w:pPr>
      <w:r>
        <w:rPr>
          <w:rFonts w:hint="eastAsia" w:ascii="宋体" w:hAnsi="宋体" w:cs="宋体"/>
          <w:sz w:val="24"/>
        </w:rPr>
        <w:t xml:space="preserve">（一）严格遵守党和国家有关法规及党风廉政建设各项规定。</w:t>
      </w:r>
      <w:r/>
    </w:p>
    <w:p>
      <w:pPr>
        <w:ind w:firstLine="420"/>
        <w:spacing w:line="500" w:lineRule="exact"/>
        <w:rPr>
          <w:rFonts w:ascii="宋体" w:hAnsi="宋体" w:cs="宋体"/>
          <w:sz w:val="24"/>
        </w:rPr>
      </w:pPr>
      <w:r>
        <w:rPr>
          <w:rFonts w:hint="eastAsia" w:ascii="宋体" w:hAnsi="宋体" w:cs="宋体"/>
          <w:sz w:val="24"/>
        </w:rPr>
        <w:t xml:space="preserve">（二）严格执行</w:t>
      </w:r>
      <w:r>
        <w:rPr>
          <w:rFonts w:hint="eastAsia" w:ascii="宋体" w:hAnsi="宋体" w:cs="宋体"/>
          <w:sz w:val="24"/>
          <w:u w:val="single"/>
        </w:rPr>
        <w:t xml:space="preserve">        合同</w:t>
      </w:r>
      <w:r>
        <w:rPr>
          <w:rFonts w:hint="eastAsia" w:ascii="宋体" w:hAnsi="宋体" w:cs="宋体"/>
          <w:sz w:val="24"/>
        </w:rPr>
        <w:t xml:space="preserve">各项规定，自觉按合同办事。</w:t>
      </w:r>
      <w:r/>
    </w:p>
    <w:p>
      <w:pPr>
        <w:ind w:firstLine="420"/>
        <w:spacing w:line="500" w:lineRule="exact"/>
        <w:rPr>
          <w:rFonts w:ascii="宋体" w:hAnsi="宋体" w:cs="宋体"/>
          <w:sz w:val="24"/>
        </w:rPr>
      </w:pPr>
      <w:r>
        <w:rPr>
          <w:rFonts w:hint="eastAsia" w:ascii="宋体" w:hAnsi="宋体" w:cs="宋体"/>
          <w:sz w:val="24"/>
        </w:rPr>
        <w:t xml:space="preserve">（三）双方的业务活动坚持公开、公正、公平、诚信的原则（法律认定的商业秘密和合同文件另有规定除外），严禁损害国家和集体利益、违反工程建设管理规章制度。</w:t>
      </w:r>
      <w:r/>
    </w:p>
    <w:p>
      <w:pPr>
        <w:ind w:firstLine="420"/>
        <w:spacing w:line="500" w:lineRule="exact"/>
        <w:rPr>
          <w:rFonts w:ascii="宋体" w:hAnsi="宋体" w:cs="宋体"/>
          <w:sz w:val="24"/>
        </w:rPr>
      </w:pPr>
      <w:r>
        <w:rPr>
          <w:rFonts w:hint="eastAsia" w:ascii="宋体" w:hAnsi="宋体" w:cs="宋体"/>
          <w:sz w:val="24"/>
        </w:rPr>
        <w:t xml:space="preserve">（四）建立健全党风廉政建设各项制度，开展反腐倡廉宣传教育，加强对本方工作人员的监督检查。</w:t>
      </w:r>
      <w:r/>
    </w:p>
    <w:p>
      <w:pPr>
        <w:ind w:firstLine="420"/>
        <w:spacing w:line="500" w:lineRule="exact"/>
        <w:rPr>
          <w:rFonts w:ascii="宋体" w:hAnsi="宋体" w:cs="宋体"/>
          <w:sz w:val="24"/>
        </w:rPr>
      </w:pPr>
      <w:r>
        <w:rPr>
          <w:rFonts w:hint="eastAsia" w:ascii="宋体" w:hAnsi="宋体" w:cs="宋体"/>
          <w:sz w:val="24"/>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2"/>
        <w:spacing w:line="500" w:lineRule="exact"/>
        <w:rPr>
          <w:rFonts w:ascii="宋体" w:hAnsi="宋体" w:cs="宋体"/>
          <w:b/>
          <w:sz w:val="24"/>
        </w:rPr>
      </w:pPr>
      <w:r>
        <w:rPr>
          <w:rFonts w:hint="eastAsia" w:ascii="宋体" w:hAnsi="宋体" w:cs="宋体"/>
          <w:b/>
          <w:sz w:val="24"/>
        </w:rPr>
        <w:t xml:space="preserve">第二条  </w:t>
      </w:r>
      <w:r>
        <w:rPr>
          <w:rFonts w:hint="eastAsia" w:ascii="宋体" w:hAnsi="宋体" w:cs="宋体"/>
          <w:sz w:val="24"/>
        </w:rPr>
        <w:t xml:space="preserve">发包人在廉政建设方面的义务</w:t>
      </w:r>
      <w:r/>
    </w:p>
    <w:p>
      <w:pPr>
        <w:ind w:firstLine="420"/>
        <w:spacing w:line="500" w:lineRule="exact"/>
        <w:rPr>
          <w:rFonts w:ascii="宋体" w:hAnsi="宋体" w:cs="宋体"/>
          <w:sz w:val="24"/>
        </w:rPr>
      </w:pPr>
      <w:r>
        <w:rPr>
          <w:rFonts w:hint="eastAsia" w:ascii="宋体" w:hAnsi="宋体" w:cs="宋体"/>
          <w:sz w:val="24"/>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 </w:t>
      </w:r>
      <w:r/>
    </w:p>
    <w:p>
      <w:pPr>
        <w:ind w:firstLine="420"/>
        <w:spacing w:line="500" w:lineRule="exact"/>
        <w:rPr>
          <w:rFonts w:ascii="宋体" w:hAnsi="宋体" w:cs="宋体"/>
          <w:sz w:val="24"/>
        </w:rPr>
      </w:pPr>
      <w:r>
        <w:rPr>
          <w:rFonts w:hint="eastAsia" w:ascii="宋体" w:hAnsi="宋体" w:cs="宋体"/>
          <w:sz w:val="24"/>
        </w:rPr>
        <w:t xml:space="preserve">（二）发包人及其工作人员不准利用职务之便索要或接受承包人的现金、有价证券、支付凭证及收受干股，或以赌博等交易形式非法收受承包人财物。</w:t>
      </w:r>
      <w:r/>
    </w:p>
    <w:p>
      <w:pPr>
        <w:ind w:firstLine="420"/>
        <w:spacing w:line="500" w:lineRule="exact"/>
        <w:rPr>
          <w:rFonts w:ascii="宋体" w:hAnsi="宋体" w:cs="宋体"/>
          <w:sz w:val="24"/>
        </w:rPr>
      </w:pPr>
      <w:r>
        <w:rPr>
          <w:rFonts w:hint="eastAsia" w:ascii="宋体" w:hAnsi="宋体" w:cs="宋体"/>
          <w:sz w:val="24"/>
        </w:rPr>
        <w:t xml:space="preserve">（三）发包人及其工作人员不准让承包人报销应由发包人或个人支付的费用；不准利用职务便利为承包人谋取不当利益。</w:t>
      </w:r>
      <w:r/>
    </w:p>
    <w:p>
      <w:pPr>
        <w:ind w:firstLine="420"/>
        <w:spacing w:line="500" w:lineRule="exact"/>
        <w:rPr>
          <w:rFonts w:ascii="宋体" w:hAnsi="宋体" w:cs="宋体"/>
          <w:sz w:val="24"/>
        </w:rPr>
      </w:pPr>
      <w:r>
        <w:rPr>
          <w:rFonts w:hint="eastAsia" w:ascii="宋体" w:hAnsi="宋体" w:cs="宋体"/>
          <w:sz w:val="24"/>
        </w:rPr>
        <w:t xml:space="preserve">（四）发包人工作人员不准要求或者接受承包人可能影响公正执行公务的宴请；不准要求承包人提供交通工具、通讯工具、高档办公用品等。</w:t>
      </w:r>
      <w:r/>
    </w:p>
    <w:p>
      <w:pPr>
        <w:ind w:firstLine="420"/>
        <w:spacing w:line="500" w:lineRule="exact"/>
        <w:rPr>
          <w:rFonts w:ascii="宋体" w:hAnsi="宋体" w:cs="宋体"/>
          <w:sz w:val="24"/>
        </w:rPr>
      </w:pPr>
      <w:r>
        <w:rPr>
          <w:rFonts w:hint="eastAsia" w:ascii="宋体" w:hAnsi="宋体" w:cs="宋体"/>
          <w:sz w:val="24"/>
        </w:rPr>
        <w:t xml:space="preserve">（五）发包人及其工作人员不准要求或者接受承包人为其住房装修、婚丧嫁娶、特定</w:t>
      </w:r>
      <w:r>
        <w:rPr>
          <w:rFonts w:hint="eastAsia" w:ascii="宋体" w:hAnsi="宋体" w:cs="宋体"/>
          <w:sz w:val="24"/>
        </w:rPr>
        <w:t xml:space="preserve">关系人（近亲属、情妇及其它共同利益关系的人）出国（境）旅游提供方便。</w:t>
      </w:r>
      <w:r/>
    </w:p>
    <w:p>
      <w:pPr>
        <w:ind w:firstLine="420"/>
        <w:spacing w:line="500" w:lineRule="exact"/>
        <w:rPr>
          <w:rFonts w:ascii="宋体" w:hAnsi="宋体" w:cs="宋体"/>
          <w:sz w:val="24"/>
        </w:rPr>
      </w:pPr>
      <w:r>
        <w:rPr>
          <w:rFonts w:hint="eastAsia" w:ascii="宋体" w:hAnsi="宋体" w:cs="宋体"/>
          <w:sz w:val="24"/>
        </w:rPr>
        <w:t xml:space="preserve">（六）发包人及其工作人员不准利用职务之便为承包人谋取利益之前或之后，约定在其离职后收受承包人财物，并在离职后收受。</w:t>
      </w:r>
      <w:r/>
    </w:p>
    <w:p>
      <w:pPr>
        <w:ind w:firstLine="420"/>
        <w:spacing w:line="500" w:lineRule="exact"/>
        <w:rPr>
          <w:rFonts w:ascii="宋体" w:hAnsi="宋体" w:cs="宋体"/>
          <w:sz w:val="24"/>
        </w:rPr>
      </w:pPr>
      <w:r>
        <w:rPr>
          <w:rFonts w:hint="eastAsia" w:ascii="宋体" w:hAnsi="宋体" w:cs="宋体"/>
          <w:sz w:val="24"/>
        </w:rPr>
        <w:t xml:space="preserve">（七）发包人及其工作人员不准要求或者收受承包人住房、汽车等物品，不准收受承包人为其以明显低于市场价购置住房或以劣换优、以借为名占用承包人住房。</w:t>
      </w:r>
      <w:r/>
    </w:p>
    <w:p>
      <w:pPr>
        <w:ind w:firstLine="420"/>
        <w:spacing w:line="500" w:lineRule="exact"/>
        <w:rPr>
          <w:rFonts w:ascii="宋体" w:hAnsi="宋体" w:cs="宋体"/>
          <w:sz w:val="24"/>
        </w:rPr>
      </w:pPr>
      <w:r>
        <w:rPr>
          <w:rFonts w:hint="eastAsia" w:ascii="宋体" w:hAnsi="宋体" w:cs="宋体"/>
          <w:sz w:val="24"/>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ind w:firstLine="420"/>
        <w:spacing w:line="500" w:lineRule="exact"/>
        <w:rPr>
          <w:rFonts w:ascii="宋体" w:hAnsi="宋体" w:cs="宋体"/>
          <w:sz w:val="24"/>
        </w:rPr>
      </w:pPr>
      <w:r>
        <w:rPr>
          <w:rFonts w:hint="eastAsia" w:ascii="宋体" w:hAnsi="宋体" w:cs="宋体"/>
          <w:sz w:val="24"/>
        </w:rPr>
        <w:t xml:space="preserve">（九）发包人及其工作人员不准在与承包人有直接利害关系的企事业单位兼职、兼职取酬、投资入股、经商办企业以及从事有偿中介活动。</w:t>
      </w:r>
      <w:r/>
    </w:p>
    <w:p>
      <w:pPr>
        <w:ind w:firstLine="420"/>
        <w:spacing w:line="500" w:lineRule="exact"/>
        <w:rPr>
          <w:rFonts w:ascii="宋体" w:hAnsi="宋体" w:cs="宋体"/>
          <w:sz w:val="24"/>
        </w:rPr>
      </w:pPr>
      <w:r>
        <w:rPr>
          <w:rFonts w:hint="eastAsia" w:ascii="宋体" w:hAnsi="宋体" w:cs="宋体"/>
          <w:sz w:val="24"/>
        </w:rPr>
        <w:t xml:space="preserve">（十）发包人或工作人员不得利用职务便利为承包人谋取利益，由承包人出资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firstLine="422"/>
        <w:spacing w:line="500" w:lineRule="exact"/>
        <w:rPr>
          <w:rFonts w:ascii="宋体" w:hAnsi="宋体" w:cs="宋体"/>
          <w:b/>
          <w:sz w:val="24"/>
        </w:rPr>
      </w:pPr>
      <w:r>
        <w:rPr>
          <w:rFonts w:hint="eastAsia" w:ascii="宋体" w:hAnsi="宋体" w:cs="宋体"/>
          <w:b/>
          <w:sz w:val="24"/>
        </w:rPr>
        <w:t xml:space="preserve">第三条  </w:t>
      </w:r>
      <w:r>
        <w:rPr>
          <w:rFonts w:hint="eastAsia" w:ascii="宋体" w:hAnsi="宋体" w:cs="宋体"/>
          <w:sz w:val="24"/>
        </w:rPr>
        <w:t xml:space="preserve">承包人在廉政建设方面义务</w:t>
      </w:r>
      <w:r/>
    </w:p>
    <w:p>
      <w:pPr>
        <w:ind w:firstLine="420"/>
        <w:spacing w:line="500" w:lineRule="exact"/>
        <w:rPr>
          <w:rFonts w:ascii="宋体" w:hAnsi="宋体" w:cs="宋体"/>
          <w:sz w:val="24"/>
        </w:rPr>
      </w:pPr>
      <w:r>
        <w:rPr>
          <w:rFonts w:hint="eastAsia" w:ascii="宋体" w:hAnsi="宋体" w:cs="宋体"/>
          <w:sz w:val="24"/>
        </w:rPr>
        <w:t xml:space="preserve">（一）承包人不准以任何形式向发包人及其工作人员馈赠现金、有价证券、支付凭证及赠送干股，或以赌博等交易形式非法赠送发包人财物。</w:t>
      </w:r>
      <w:r/>
    </w:p>
    <w:p>
      <w:pPr>
        <w:ind w:firstLine="420"/>
        <w:spacing w:line="500" w:lineRule="exact"/>
        <w:rPr>
          <w:rFonts w:ascii="宋体" w:hAnsi="宋体" w:cs="宋体"/>
          <w:sz w:val="24"/>
        </w:rPr>
      </w:pPr>
      <w:r>
        <w:rPr>
          <w:rFonts w:hint="eastAsia" w:ascii="宋体" w:hAnsi="宋体" w:cs="宋体"/>
          <w:sz w:val="24"/>
        </w:rPr>
        <w:t xml:space="preserve">（二）承包人不准以任何名义为发包人及其工作人员报销应由发包人或个人支付的费用。</w:t>
      </w:r>
      <w:r/>
    </w:p>
    <w:p>
      <w:pPr>
        <w:ind w:firstLine="420"/>
        <w:spacing w:line="500" w:lineRule="exact"/>
        <w:rPr>
          <w:rFonts w:ascii="宋体" w:hAnsi="宋体" w:cs="宋体"/>
          <w:sz w:val="24"/>
        </w:rPr>
      </w:pPr>
      <w:r>
        <w:rPr>
          <w:rFonts w:hint="eastAsia" w:ascii="宋体" w:hAnsi="宋体" w:cs="宋体"/>
          <w:sz w:val="24"/>
        </w:rPr>
        <w:t xml:space="preserve">（三）承包人不准以任何理由邀请发包人工作人员参加对承建的工程项目有影响的宴请及娱乐活动；不准为其提供通讯工具、交通工具、高档办公用品等。</w:t>
      </w:r>
      <w:r/>
    </w:p>
    <w:p>
      <w:pPr>
        <w:ind w:firstLine="420"/>
        <w:spacing w:line="500" w:lineRule="exact"/>
        <w:rPr>
          <w:rFonts w:ascii="宋体" w:hAnsi="宋体" w:cs="宋体"/>
          <w:sz w:val="24"/>
        </w:rPr>
      </w:pPr>
      <w:r>
        <w:rPr>
          <w:rFonts w:hint="eastAsia" w:ascii="宋体" w:hAnsi="宋体" w:cs="宋体"/>
          <w:sz w:val="24"/>
        </w:rPr>
        <w:t xml:space="preserve">（四）承包人不准为发包人工作人员住房装修、婚丧嫁娶、特定关系人出国（境）旅游提供方便；不准为发包人工作人员的特定关系人以安排工作为名，使其不实际工作却获取薪酬。</w:t>
      </w:r>
      <w:r/>
    </w:p>
    <w:p>
      <w:pPr>
        <w:ind w:firstLine="420"/>
        <w:spacing w:line="500" w:lineRule="exact"/>
        <w:rPr>
          <w:rFonts w:ascii="宋体" w:hAnsi="宋体" w:cs="宋体"/>
          <w:sz w:val="24"/>
        </w:rPr>
      </w:pPr>
      <w:r>
        <w:rPr>
          <w:rFonts w:hint="eastAsia" w:ascii="宋体" w:hAnsi="宋体" w:cs="宋体"/>
          <w:sz w:val="24"/>
        </w:rPr>
        <w:t xml:space="preserve">（五）承包人不准赠送发包人工作人员住房、汽车等物品，不准为其以明显低于市场价购置住房或以劣换优、以借为名赠送住房。</w:t>
      </w:r>
      <w:r/>
    </w:p>
    <w:p>
      <w:pPr>
        <w:ind w:firstLine="420"/>
        <w:spacing w:line="500" w:lineRule="exact"/>
        <w:rPr>
          <w:rFonts w:ascii="宋体" w:hAnsi="宋体" w:cs="宋体"/>
          <w:sz w:val="24"/>
        </w:rPr>
      </w:pPr>
      <w:r>
        <w:rPr>
          <w:rFonts w:hint="eastAsia" w:ascii="宋体" w:hAnsi="宋体" w:cs="宋体"/>
          <w:sz w:val="24"/>
        </w:rPr>
        <w:t xml:space="preserve">（六）承包人不准违反规定将承建的施工项目分包或非法转包。</w:t>
      </w:r>
      <w:r/>
    </w:p>
    <w:p>
      <w:pPr>
        <w:ind w:firstLine="420"/>
        <w:spacing w:line="500" w:lineRule="exact"/>
        <w:rPr>
          <w:rFonts w:ascii="宋体" w:hAnsi="宋体" w:cs="宋体"/>
          <w:sz w:val="24"/>
        </w:rPr>
      </w:pPr>
      <w:r>
        <w:rPr>
          <w:rFonts w:hint="eastAsia" w:ascii="宋体" w:hAnsi="宋体" w:cs="宋体"/>
          <w:sz w:val="24"/>
        </w:rPr>
        <w:t xml:space="preserve">（七）承包人及其工作人员不准与该工程的监理单位串通，违反工程计量、资金支付、质量验评、竣工验收等有关规定和程序，损害发包人利益，影响工程质量、进度和安全。</w:t>
      </w:r>
      <w:r/>
    </w:p>
    <w:p>
      <w:pPr>
        <w:ind w:firstLine="420"/>
        <w:spacing w:line="500" w:lineRule="exact"/>
        <w:rPr>
          <w:rFonts w:ascii="宋体" w:hAnsi="宋体" w:cs="宋体"/>
          <w:sz w:val="24"/>
        </w:rPr>
      </w:pPr>
      <w:r>
        <w:rPr>
          <w:rFonts w:hint="eastAsia" w:ascii="宋体" w:hAnsi="宋体" w:cs="宋体"/>
          <w:sz w:val="24"/>
        </w:rPr>
        <w:t xml:space="preserve">（八）按照发包人和监督部门的要求，对农民工工资实行银行卡支付，不得克扣、截留、拖欠农民工工资。</w:t>
      </w:r>
      <w:r/>
    </w:p>
    <w:p>
      <w:pPr>
        <w:ind w:firstLine="422"/>
        <w:spacing w:line="500" w:lineRule="exact"/>
        <w:rPr>
          <w:rFonts w:ascii="宋体" w:hAnsi="宋体" w:cs="宋体"/>
          <w:sz w:val="24"/>
        </w:rPr>
      </w:pPr>
      <w:r>
        <w:rPr>
          <w:rFonts w:hint="eastAsia" w:ascii="宋体" w:hAnsi="宋体" w:cs="宋体"/>
          <w:b/>
          <w:sz w:val="24"/>
        </w:rPr>
        <w:t xml:space="preserve">第四条</w:t>
      </w:r>
      <w:r>
        <w:rPr>
          <w:rFonts w:hint="eastAsia" w:ascii="宋体" w:hAnsi="宋体" w:cs="宋体"/>
          <w:sz w:val="24"/>
        </w:rPr>
        <w:t xml:space="preserve">  违约责任</w:t>
      </w:r>
      <w:r/>
    </w:p>
    <w:p>
      <w:pPr>
        <w:ind w:firstLine="420"/>
        <w:spacing w:line="500" w:lineRule="exact"/>
        <w:rPr>
          <w:rFonts w:ascii="宋体" w:hAnsi="宋体" w:cs="宋体"/>
          <w:sz w:val="24"/>
        </w:rPr>
      </w:pPr>
      <w:r>
        <w:rPr>
          <w:rFonts w:hint="eastAsia" w:ascii="宋体" w:hAnsi="宋体" w:cs="宋体"/>
          <w:sz w:val="24"/>
        </w:rPr>
        <w:t xml:space="preserve">（一）发包人若违反本《廉政合同》有关规定的，对违纪违规人员，由发包人主管部门依据有关规定查处，构成犯罪的移交司法机关处理，给承包人造成的损失，按有关规定予以赔偿。</w:t>
      </w:r>
      <w:r/>
    </w:p>
    <w:p>
      <w:pPr>
        <w:ind w:firstLine="420"/>
        <w:spacing w:line="500" w:lineRule="exact"/>
        <w:rPr>
          <w:rFonts w:ascii="宋体" w:hAnsi="宋体" w:cs="宋体"/>
          <w:sz w:val="24"/>
        </w:rPr>
      </w:pPr>
      <w:r>
        <w:rPr>
          <w:rFonts w:hint="eastAsia" w:ascii="宋体" w:hAnsi="宋体" w:cs="宋体"/>
          <w:sz w:val="24"/>
        </w:rPr>
        <w:t xml:space="preserve">（二）承包人若违反本《廉政合同》有关规定的，对违纪违规人员，由承包人主管部门或行业管理部门依据有关规定查处，构成犯罪的移交司法机关处理，给发包人造成的损失，按有关规定予以赔偿，并按《江苏省水利工程建设项目招竞争性谈判诚信管理暂行办法》予以处罚。</w:t>
      </w:r>
      <w:r/>
    </w:p>
    <w:p>
      <w:pPr>
        <w:ind w:firstLine="422"/>
        <w:spacing w:line="500" w:lineRule="exact"/>
        <w:rPr>
          <w:rFonts w:ascii="宋体" w:hAnsi="宋体" w:cs="宋体"/>
          <w:sz w:val="24"/>
        </w:rPr>
      </w:pPr>
      <w:r>
        <w:rPr>
          <w:rFonts w:hint="eastAsia" w:ascii="宋体" w:hAnsi="宋体" w:cs="宋体"/>
          <w:b/>
          <w:sz w:val="24"/>
        </w:rPr>
        <w:t xml:space="preserve">第五条</w:t>
      </w:r>
      <w:r>
        <w:rPr>
          <w:rFonts w:hint="eastAsia" w:ascii="宋体" w:hAnsi="宋体" w:cs="宋体"/>
          <w:sz w:val="24"/>
        </w:rPr>
        <w:t xml:space="preserve">  督查单位</w:t>
      </w:r>
      <w:r/>
    </w:p>
    <w:p>
      <w:pPr>
        <w:ind w:firstLine="420"/>
        <w:spacing w:line="500" w:lineRule="exact"/>
        <w:rPr>
          <w:rFonts w:ascii="宋体" w:hAnsi="宋体" w:cs="宋体"/>
          <w:sz w:val="24"/>
        </w:rPr>
      </w:pPr>
      <w:r>
        <w:rPr>
          <w:rFonts w:hint="eastAsia" w:ascii="宋体" w:hAnsi="宋体" w:cs="宋体"/>
          <w:sz w:val="24"/>
        </w:rPr>
        <w:t xml:space="preserve">双方约定：自愿接受</w:t>
      </w:r>
      <w:r>
        <w:rPr>
          <w:rFonts w:hint="eastAsia" w:ascii="宋体" w:hAnsi="宋体" w:cs="宋体"/>
          <w:b/>
          <w:sz w:val="24"/>
          <w:u w:val="single"/>
        </w:rPr>
        <w:t xml:space="preserve">行政主管部门</w:t>
      </w:r>
      <w:r>
        <w:rPr>
          <w:rFonts w:hint="eastAsia" w:ascii="宋体" w:hAnsi="宋体" w:cs="宋体"/>
          <w:sz w:val="24"/>
        </w:rPr>
        <w:t xml:space="preserve">对合同执行情况的监督检查，承、发包双方应积极配合督查单位的检查，包括提供有关资料和财务账册凭证，接受本合同规定范围内的裁定意见。</w:t>
      </w:r>
      <w:r/>
    </w:p>
    <w:p>
      <w:pPr>
        <w:ind w:firstLine="422"/>
        <w:spacing w:line="500" w:lineRule="exact"/>
        <w:rPr>
          <w:rFonts w:ascii="宋体" w:hAnsi="宋体" w:cs="宋体"/>
          <w:sz w:val="24"/>
        </w:rPr>
      </w:pPr>
      <w:r>
        <w:rPr>
          <w:rFonts w:hint="eastAsia" w:ascii="宋体" w:hAnsi="宋体" w:cs="宋体"/>
          <w:b/>
          <w:sz w:val="24"/>
        </w:rPr>
        <w:t xml:space="preserve">第六条</w:t>
      </w:r>
      <w:r>
        <w:rPr>
          <w:rFonts w:hint="eastAsia" w:ascii="宋体" w:hAnsi="宋体" w:cs="宋体"/>
          <w:sz w:val="24"/>
        </w:rPr>
        <w:t xml:space="preserve">  检查方式</w:t>
      </w:r>
      <w:r/>
    </w:p>
    <w:p>
      <w:pPr>
        <w:ind w:firstLine="420"/>
        <w:spacing w:line="500" w:lineRule="exact"/>
        <w:rPr>
          <w:rFonts w:ascii="宋体" w:hAnsi="宋体" w:cs="宋体"/>
          <w:sz w:val="24"/>
        </w:rPr>
      </w:pPr>
      <w:r>
        <w:rPr>
          <w:rFonts w:hint="eastAsia" w:ascii="宋体" w:hAnsi="宋体" w:cs="宋体"/>
          <w:sz w:val="24"/>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spacing w:line="500" w:lineRule="exact"/>
        <w:rPr>
          <w:rFonts w:ascii="宋体" w:hAnsi="宋体" w:cs="宋体"/>
          <w:b/>
          <w:sz w:val="24"/>
        </w:rPr>
      </w:pPr>
      <w:r>
        <w:rPr>
          <w:rFonts w:hint="eastAsia" w:ascii="宋体" w:hAnsi="宋体" w:cs="宋体"/>
          <w:b/>
          <w:sz w:val="24"/>
        </w:rPr>
        <w:t xml:space="preserve">第七条  </w:t>
      </w:r>
      <w:r>
        <w:rPr>
          <w:rFonts w:hint="eastAsia" w:ascii="宋体" w:hAnsi="宋体" w:cs="宋体"/>
          <w:sz w:val="24"/>
        </w:rPr>
        <w:t xml:space="preserve">本合同有效期为工程开工之日起至该合同工程项目竣工验收后止</w:t>
      </w:r>
      <w:r>
        <w:rPr>
          <w:rFonts w:hint="eastAsia" w:ascii="宋体" w:hAnsi="宋体" w:cs="宋体"/>
          <w:b/>
          <w:sz w:val="24"/>
        </w:rPr>
        <w:t xml:space="preserve">。</w:t>
      </w:r>
      <w:r/>
    </w:p>
    <w:p>
      <w:pPr>
        <w:ind w:firstLine="422"/>
        <w:spacing w:line="500" w:lineRule="exact"/>
        <w:rPr>
          <w:rFonts w:ascii="宋体" w:hAnsi="宋体" w:cs="宋体"/>
          <w:sz w:val="24"/>
        </w:rPr>
      </w:pPr>
      <w:r>
        <w:rPr>
          <w:rFonts w:hint="eastAsia" w:ascii="宋体" w:hAnsi="宋体" w:cs="宋体"/>
          <w:b/>
          <w:sz w:val="24"/>
        </w:rPr>
        <w:t xml:space="preserve">第八条</w:t>
      </w:r>
      <w:r>
        <w:rPr>
          <w:rFonts w:hint="eastAsia" w:ascii="宋体" w:hAnsi="宋体" w:cs="宋体"/>
          <w:sz w:val="24"/>
        </w:rPr>
        <w:t xml:space="preserve">  本合同一式</w:t>
      </w:r>
      <w:r>
        <w:rPr>
          <w:rFonts w:hint="eastAsia" w:ascii="宋体" w:hAnsi="宋体" w:cs="宋体"/>
          <w:b/>
          <w:sz w:val="24"/>
          <w:u w:val="single"/>
        </w:rPr>
        <w:t xml:space="preserve">伍</w:t>
      </w:r>
      <w:r>
        <w:rPr>
          <w:rFonts w:hint="eastAsia" w:ascii="宋体" w:hAnsi="宋体" w:cs="宋体"/>
          <w:sz w:val="24"/>
        </w:rPr>
        <w:t xml:space="preserve">份，具有同等法律效力，承、发包双方各执</w:t>
      </w:r>
      <w:r>
        <w:rPr>
          <w:rFonts w:hint="eastAsia" w:ascii="宋体" w:hAnsi="宋体" w:cs="宋体"/>
          <w:b/>
          <w:sz w:val="24"/>
          <w:u w:val="single"/>
        </w:rPr>
        <w:t xml:space="preserve">贰</w:t>
      </w:r>
      <w:r>
        <w:rPr>
          <w:rFonts w:hint="eastAsia" w:ascii="宋体" w:hAnsi="宋体" w:cs="宋体"/>
          <w:sz w:val="24"/>
        </w:rPr>
        <w:t xml:space="preserve">份，送交督查单位</w:t>
      </w:r>
      <w:r>
        <w:rPr>
          <w:rFonts w:hint="eastAsia" w:ascii="宋体" w:hAnsi="宋体" w:cs="宋体"/>
          <w:b/>
          <w:sz w:val="24"/>
          <w:u w:val="single"/>
        </w:rPr>
        <w:t xml:space="preserve">壹</w:t>
      </w:r>
      <w:r>
        <w:rPr>
          <w:rFonts w:hint="eastAsia" w:ascii="宋体" w:hAnsi="宋体" w:cs="宋体"/>
          <w:sz w:val="24"/>
        </w:rPr>
        <w:t xml:space="preserve">份。</w:t>
      </w:r>
      <w:r/>
    </w:p>
    <w:p>
      <w:pPr>
        <w:ind w:firstLine="480"/>
        <w:spacing w:line="500" w:lineRule="exact"/>
        <w:rPr>
          <w:rFonts w:ascii="宋体" w:hAnsi="宋体" w:cs="宋体"/>
          <w:sz w:val="24"/>
        </w:rPr>
      </w:pPr>
      <w:r/>
      <w:bookmarkStart w:id="205" w:name="_Toc283221386"/>
      <w:r/>
      <w:bookmarkStart w:id="206" w:name="_Toc197050604"/>
      <w:r/>
      <w:r/>
    </w:p>
    <w:p>
      <w:pPr>
        <w:ind w:firstLine="480"/>
        <w:spacing w:line="500" w:lineRule="exact"/>
        <w:rPr>
          <w:rFonts w:ascii="宋体" w:hAnsi="宋体" w:cs="宋体"/>
          <w:sz w:val="24"/>
        </w:rPr>
      </w:pPr>
      <w:r>
        <w:rPr>
          <w:rFonts w:hint="eastAsia" w:ascii="宋体" w:hAnsi="宋体" w:cs="宋体"/>
          <w:sz w:val="24"/>
        </w:rPr>
        <w:t xml:space="preserve">发  包  人:(盖章)                     承  包  人:(盖章)                </w:t>
      </w:r>
      <w:r/>
    </w:p>
    <w:p>
      <w:pPr>
        <w:ind w:firstLine="480"/>
        <w:spacing w:line="500" w:lineRule="exact"/>
        <w:rPr>
          <w:rFonts w:ascii="宋体" w:hAnsi="宋体" w:cs="宋体"/>
          <w:sz w:val="24"/>
        </w:rPr>
      </w:pPr>
      <w:r>
        <w:rPr>
          <w:rFonts w:hint="eastAsia" w:ascii="宋体" w:hAnsi="宋体" w:cs="宋体"/>
          <w:sz w:val="24"/>
        </w:rPr>
        <w:t xml:space="preserve">法定代表人或授权代表:                 法定代表人或授权代理人:                 </w:t>
      </w:r>
      <w:r/>
    </w:p>
    <w:p>
      <w:pPr>
        <w:ind w:firstLine="480"/>
        <w:spacing w:line="500" w:lineRule="exact"/>
        <w:rPr>
          <w:rFonts w:ascii="宋体" w:hAnsi="宋体" w:cs="宋体"/>
          <w:sz w:val="24"/>
        </w:rPr>
      </w:pPr>
      <w:r>
        <w:rPr>
          <w:rFonts w:hint="eastAsia" w:ascii="宋体" w:hAnsi="宋体" w:cs="宋体"/>
          <w:sz w:val="24"/>
        </w:rPr>
        <w:t xml:space="preserve">联系电话：                            联系电话：</w:t>
      </w:r>
      <w:r/>
    </w:p>
    <w:p>
      <w:pPr>
        <w:ind w:firstLine="5040"/>
        <w:spacing w:line="500" w:lineRule="exact"/>
        <w:rPr>
          <w:rFonts w:ascii="宋体" w:hAnsi="宋体" w:cs="宋体"/>
          <w:sz w:val="24"/>
        </w:rPr>
      </w:pPr>
      <w:r>
        <w:rPr>
          <w:rFonts w:ascii="宋体" w:hAnsi="宋体" w:cs="宋体"/>
          <w:sz w:val="24"/>
        </w:rPr>
      </w:r>
      <w:r/>
    </w:p>
    <w:p>
      <w:pPr>
        <w:ind w:firstLine="2160"/>
        <w:spacing w:line="500" w:lineRule="exact"/>
        <w:rPr>
          <w:rFonts w:ascii="宋体" w:hAnsi="宋体" w:cs="宋体"/>
          <w:szCs w:val="21"/>
        </w:rPr>
      </w:pPr>
      <w:r>
        <w:rPr>
          <w:rFonts w:hint="eastAsia" w:ascii="宋体" w:hAnsi="宋体" w:cs="宋体"/>
          <w:sz w:val="24"/>
        </w:rPr>
        <w:t xml:space="preserve">签订日期：      年    月    日</w:t>
      </w:r>
      <w:r/>
    </w:p>
    <w:p>
      <w:pPr>
        <w:jc w:val="center"/>
        <w:widowControl/>
        <w:rPr>
          <w:rFonts w:ascii="宋体" w:hAnsi="宋体" w:cs="宋体"/>
          <w:szCs w:val="21"/>
        </w:rPr>
      </w:pPr>
      <w:r>
        <w:rPr>
          <w:rFonts w:hint="eastAsia" w:ascii="宋体" w:hAnsi="宋体" w:cs="宋体"/>
          <w:b/>
          <w:bCs/>
          <w:sz w:val="36"/>
          <w:szCs w:val="36"/>
        </w:rPr>
        <w:br w:type="page" w:clear="all"/>
      </w:r>
      <w:r>
        <w:rPr>
          <w:rFonts w:hint="eastAsia" w:ascii="宋体" w:hAnsi="宋体" w:cs="宋体"/>
          <w:b/>
          <w:bCs/>
          <w:sz w:val="36"/>
          <w:szCs w:val="36"/>
        </w:rPr>
        <w:t xml:space="preserve">安全生产合同</w:t>
      </w:r>
      <w:bookmarkEnd w:id="205"/>
      <w:r/>
      <w:bookmarkEnd w:id="206"/>
      <w:r/>
      <w:r/>
    </w:p>
    <w:p>
      <w:pPr>
        <w:jc w:val="center"/>
        <w:spacing w:line="500" w:lineRule="exact"/>
        <w:rPr>
          <w:rFonts w:ascii="宋体" w:hAnsi="宋体" w:cs="宋体"/>
          <w:sz w:val="24"/>
        </w:rPr>
      </w:pPr>
      <w:r>
        <w:rPr>
          <w:rFonts w:hint="eastAsia" w:ascii="宋体" w:hAnsi="宋体" w:cs="宋体"/>
          <w:sz w:val="24"/>
        </w:rPr>
        <w:t xml:space="preserve">（发包人与承包人）</w:t>
      </w:r>
      <w:r/>
    </w:p>
    <w:p>
      <w:pPr>
        <w:pStyle w:val="721"/>
        <w:jc w:val="left"/>
        <w:spacing w:line="500" w:lineRule="exact"/>
        <w:rPr>
          <w:rFonts w:hAnsi="宋体" w:cs="宋体"/>
          <w:sz w:val="24"/>
        </w:rPr>
      </w:pPr>
      <w:r>
        <w:rPr>
          <w:rFonts w:hAnsi="宋体" w:cs="宋体"/>
          <w:sz w:val="24"/>
        </w:rPr>
        <w:t xml:space="preserve">发包人：盐城市射阳河闸管理所（ 以下简称“甲方”）</w:t>
      </w:r>
      <w:r/>
    </w:p>
    <w:p>
      <w:pPr>
        <w:pStyle w:val="721"/>
        <w:jc w:val="left"/>
        <w:spacing w:line="500" w:lineRule="exact"/>
        <w:rPr>
          <w:rFonts w:hAnsi="宋体" w:cs="宋体"/>
          <w:sz w:val="24"/>
        </w:rPr>
      </w:pPr>
      <w:r>
        <w:rPr>
          <w:rFonts w:hAnsi="宋体" w:cs="宋体"/>
          <w:sz w:val="24"/>
        </w:rPr>
        <w:t xml:space="preserve">承包人：     </w:t>
      </w:r>
      <w:r>
        <w:rPr>
          <w:rFonts w:hint="eastAsia" w:hAnsi="宋体" w:cs="宋体"/>
          <w:sz w:val="24"/>
        </w:rPr>
        <w:t xml:space="preserve">              </w:t>
      </w:r>
      <w:r>
        <w:rPr>
          <w:rFonts w:hAnsi="宋体" w:cs="宋体"/>
          <w:sz w:val="24"/>
        </w:rPr>
        <w:t xml:space="preserve"> （ 以下简称“乙方”）</w:t>
      </w:r>
      <w:r/>
    </w:p>
    <w:p>
      <w:pPr>
        <w:ind w:firstLine="420"/>
        <w:spacing w:line="500" w:lineRule="exact"/>
        <w:rPr>
          <w:rFonts w:ascii="宋体" w:hAnsi="宋体" w:cs="宋体"/>
          <w:sz w:val="24"/>
        </w:rPr>
      </w:pPr>
      <w:r>
        <w:rPr>
          <w:rFonts w:hint="eastAsia" w:ascii="宋体" w:hAnsi="宋体" w:cs="宋体"/>
          <w:sz w:val="24"/>
        </w:rPr>
        <w:t xml:space="preserve">为在</w:t>
      </w:r>
      <w:r>
        <w:rPr>
          <w:rFonts w:hint="eastAsia" w:ascii="宋体" w:hAnsi="宋体" w:cs="宋体"/>
          <w:sz w:val="24"/>
          <w:u w:val="single"/>
        </w:rPr>
        <w:t xml:space="preserve">              项目</w:t>
      </w:r>
      <w:r>
        <w:rPr>
          <w:rFonts w:hint="eastAsia" w:ascii="宋体" w:hAnsi="宋体" w:cs="宋体"/>
          <w:sz w:val="24"/>
        </w:rPr>
        <w:t xml:space="preserve">施工合同的实施过程中创造安全、高效的施工环境，切实搞好本项目的安全管理工作，特此签订安全生产合同。具体如下：</w:t>
      </w:r>
      <w:r/>
    </w:p>
    <w:p>
      <w:pPr>
        <w:ind w:firstLine="420"/>
        <w:spacing w:line="500" w:lineRule="exact"/>
        <w:rPr>
          <w:rFonts w:ascii="宋体" w:hAnsi="宋体" w:cs="宋体"/>
          <w:sz w:val="24"/>
        </w:rPr>
      </w:pPr>
      <w:r>
        <w:rPr>
          <w:rFonts w:hint="eastAsia" w:ascii="宋体" w:hAnsi="宋体" w:cs="宋体"/>
          <w:sz w:val="24"/>
        </w:rPr>
        <w:t xml:space="preserve">一、甲方职责</w:t>
      </w:r>
      <w:r/>
    </w:p>
    <w:p>
      <w:pPr>
        <w:ind w:firstLine="420"/>
        <w:spacing w:line="500" w:lineRule="exact"/>
        <w:rPr>
          <w:rFonts w:ascii="宋体" w:hAnsi="宋体" w:cs="宋体"/>
          <w:sz w:val="24"/>
        </w:rPr>
      </w:pPr>
      <w:r>
        <w:rPr>
          <w:rFonts w:hint="eastAsia" w:ascii="宋体" w:hAnsi="宋体" w:cs="宋体"/>
          <w:sz w:val="24"/>
        </w:rPr>
        <w:t xml:space="preserve">1.严格遵守国家有关安全生产的法律法规，认真执行工程承包合同中的有关安全要求。</w:t>
      </w:r>
      <w:r/>
    </w:p>
    <w:p>
      <w:pPr>
        <w:ind w:firstLine="420"/>
        <w:spacing w:line="500" w:lineRule="exact"/>
        <w:rPr>
          <w:rFonts w:ascii="宋体" w:hAnsi="宋体" w:cs="宋体"/>
          <w:sz w:val="24"/>
        </w:rPr>
      </w:pPr>
      <w:r>
        <w:rPr>
          <w:rFonts w:hint="eastAsia" w:ascii="宋体" w:hAnsi="宋体" w:cs="宋体"/>
          <w:sz w:val="24"/>
        </w:rPr>
        <w:t xml:space="preserve">2.按照“安全第一、预防为主”和坚持“管生产必需管安全”的原则进行安全生产管理，做到生产与安全工作同时计划、布置、检查、总结和评比。</w:t>
      </w:r>
      <w:r/>
    </w:p>
    <w:p>
      <w:pPr>
        <w:ind w:firstLine="420"/>
        <w:spacing w:line="500" w:lineRule="exact"/>
        <w:rPr>
          <w:rFonts w:ascii="宋体" w:hAnsi="宋体" w:cs="宋体"/>
          <w:sz w:val="24"/>
        </w:rPr>
      </w:pPr>
      <w:r>
        <w:rPr>
          <w:rFonts w:hint="eastAsia" w:ascii="宋体" w:hAnsi="宋体" w:cs="宋体"/>
          <w:sz w:val="24"/>
        </w:rPr>
        <w:t xml:space="preserve">3.定期召开安全生产协调会，及时传达中央及地方有关安全生产的精神。</w:t>
      </w:r>
      <w:r/>
    </w:p>
    <w:p>
      <w:pPr>
        <w:ind w:firstLine="420"/>
        <w:spacing w:line="500" w:lineRule="exact"/>
        <w:rPr>
          <w:rFonts w:ascii="宋体" w:hAnsi="宋体" w:cs="宋体"/>
          <w:sz w:val="24"/>
        </w:rPr>
      </w:pPr>
      <w:r>
        <w:rPr>
          <w:rFonts w:hint="eastAsia" w:ascii="宋体" w:hAnsi="宋体" w:cs="宋体"/>
          <w:sz w:val="24"/>
        </w:rPr>
        <w:t xml:space="preserve">4.组织对乙方施工现场安全生产检查，建立安全生产责任制网络、汇总重要危险源、监督乙方及时处理发现的各种安全隐患。</w:t>
      </w:r>
      <w:r/>
    </w:p>
    <w:p>
      <w:pPr>
        <w:ind w:firstLine="420"/>
        <w:spacing w:line="500" w:lineRule="exact"/>
        <w:rPr>
          <w:rFonts w:ascii="宋体" w:hAnsi="宋体" w:cs="宋体"/>
          <w:sz w:val="24"/>
        </w:rPr>
      </w:pPr>
      <w:r>
        <w:rPr>
          <w:rFonts w:hint="eastAsia" w:ascii="宋体" w:hAnsi="宋体" w:cs="宋体"/>
          <w:sz w:val="24"/>
        </w:rPr>
        <w:t xml:space="preserve">二、乙方职责</w:t>
      </w:r>
      <w:r/>
    </w:p>
    <w:p>
      <w:pPr>
        <w:ind w:firstLine="420"/>
        <w:spacing w:line="500" w:lineRule="exact"/>
        <w:rPr>
          <w:rFonts w:ascii="宋体" w:hAnsi="宋体" w:cs="宋体"/>
          <w:sz w:val="24"/>
        </w:rPr>
      </w:pPr>
      <w:r>
        <w:rPr>
          <w:rFonts w:hint="eastAsia" w:ascii="宋体" w:hAnsi="宋体" w:cs="宋体"/>
          <w:sz w:val="24"/>
        </w:rPr>
        <w:t xml:space="preserve">1.严格遵守国家有关安全生产的法律法规、有关安全生产的规定，认真执行工程承包合同中的有关安全要求，接受甲方和监理工程师对安全生产工作的指导。</w:t>
      </w:r>
      <w:r/>
    </w:p>
    <w:p>
      <w:pPr>
        <w:ind w:firstLine="420"/>
        <w:spacing w:line="500" w:lineRule="exact"/>
        <w:rPr>
          <w:rFonts w:ascii="宋体" w:hAnsi="宋体" w:cs="宋体"/>
          <w:sz w:val="24"/>
        </w:rPr>
      </w:pPr>
      <w:r>
        <w:rPr>
          <w:rFonts w:hint="eastAsia" w:ascii="宋体" w:hAnsi="宋体" w:cs="宋体"/>
          <w:sz w:val="24"/>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500" w:lineRule="exact"/>
        <w:rPr>
          <w:rFonts w:ascii="宋体" w:hAnsi="宋体" w:cs="宋体"/>
          <w:sz w:val="24"/>
        </w:rPr>
      </w:pPr>
      <w:r>
        <w:rPr>
          <w:rFonts w:hint="eastAsia" w:ascii="宋体" w:hAnsi="宋体" w:cs="宋体"/>
          <w:sz w:val="24"/>
        </w:rPr>
        <w:t xml:space="preserve">3.建立健全安全生产责任制网络。从派往项目实施的项目负责人到生产工人（包</w:t>
      </w:r>
      <w:r>
        <w:rPr>
          <w:rFonts w:hint="eastAsia" w:ascii="宋体" w:hAnsi="宋体" w:cs="宋体"/>
          <w:sz w:val="24"/>
        </w:rPr>
        <w:t xml:space="preserve">括临时雇请的民工）的安全生产管理系统必须做到纵向到底，一环不漏；各职能部门、人员的安全生产责任制做到横向到边，人人有责。施工单位的主要负责人是工程的安全生产负责人，对安全生产负领导责任，项目负责人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r/>
    </w:p>
    <w:p>
      <w:pPr>
        <w:ind w:firstLine="420"/>
        <w:spacing w:line="500" w:lineRule="exact"/>
        <w:rPr>
          <w:rFonts w:ascii="宋体" w:hAnsi="宋体" w:cs="宋体"/>
          <w:sz w:val="24"/>
        </w:rPr>
      </w:pPr>
      <w:r>
        <w:rPr>
          <w:rFonts w:hint="eastAsia" w:ascii="宋体" w:hAnsi="宋体" w:cs="宋体"/>
          <w:sz w:val="24"/>
        </w:rPr>
        <w:t xml:space="preserve">4.乙方在任何时侯都应采取各种合理的预防措施，防止其人员发生任何违法、违禁、暴力、违规或妨碍治安的行为。</w:t>
      </w:r>
      <w:r/>
    </w:p>
    <w:p>
      <w:pPr>
        <w:ind w:firstLine="420"/>
        <w:spacing w:line="500" w:lineRule="exact"/>
        <w:rPr>
          <w:rFonts w:ascii="宋体" w:hAnsi="宋体" w:cs="宋体"/>
          <w:sz w:val="24"/>
        </w:rPr>
      </w:pPr>
      <w:r>
        <w:rPr>
          <w:rFonts w:hint="eastAsia" w:ascii="宋体" w:hAnsi="宋体" w:cs="宋体"/>
          <w:sz w:val="24"/>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负责人必须承担管理责任。</w:t>
      </w:r>
      <w:r/>
    </w:p>
    <w:p>
      <w:pPr>
        <w:ind w:firstLine="420"/>
        <w:spacing w:line="500" w:lineRule="exact"/>
        <w:rPr>
          <w:rFonts w:ascii="宋体" w:hAnsi="宋体" w:cs="宋体"/>
          <w:sz w:val="24"/>
        </w:rPr>
      </w:pPr>
      <w:r>
        <w:rPr>
          <w:rFonts w:hint="eastAsia" w:ascii="宋体" w:hAnsi="宋体" w:cs="宋体"/>
          <w:sz w:val="24"/>
        </w:rPr>
        <w:t xml:space="preserve">6.加强施工中交通运输安全管理，各种运输机械等需划定运输路线行驶。</w:t>
      </w:r>
      <w:r/>
    </w:p>
    <w:p>
      <w:pPr>
        <w:ind w:firstLine="420"/>
        <w:spacing w:line="500" w:lineRule="exact"/>
        <w:rPr>
          <w:rFonts w:ascii="宋体" w:hAnsi="宋体" w:cs="宋体"/>
          <w:sz w:val="24"/>
        </w:rPr>
      </w:pPr>
      <w:r>
        <w:rPr>
          <w:rFonts w:hint="eastAsia" w:ascii="宋体" w:hAnsi="宋体" w:cs="宋体"/>
          <w:sz w:val="24"/>
        </w:rPr>
        <w:t xml:space="preserve">7.对于易燃易爆的材料除应专门有效封闭、妥善保管之外，还应配备有足够的消防设施，所有施工人员都应熟悉消防设备的性能和使用方法。</w:t>
      </w:r>
      <w:r/>
    </w:p>
    <w:p>
      <w:pPr>
        <w:ind w:firstLine="420"/>
        <w:spacing w:line="500" w:lineRule="exact"/>
        <w:rPr>
          <w:rFonts w:ascii="宋体" w:hAnsi="宋体" w:cs="宋体"/>
          <w:sz w:val="24"/>
        </w:rPr>
      </w:pPr>
      <w:r>
        <w:rPr>
          <w:rFonts w:hint="eastAsia" w:ascii="宋体" w:hAnsi="宋体" w:cs="宋体"/>
          <w:sz w:val="24"/>
        </w:rPr>
        <w:t xml:space="preserve">8.操作人员上岗，必须按规定穿戴防护用品。施工负责人和安全检查员应随时检查劳动防护用品的穿戴情况，不按规定穿戴防护用品的人员不得上岗。</w:t>
      </w:r>
      <w:r/>
    </w:p>
    <w:p>
      <w:pPr>
        <w:ind w:firstLine="420"/>
        <w:spacing w:line="500" w:lineRule="exact"/>
        <w:rPr>
          <w:rFonts w:ascii="宋体" w:hAnsi="宋体" w:cs="宋体"/>
          <w:sz w:val="24"/>
        </w:rPr>
      </w:pPr>
      <w:r>
        <w:rPr>
          <w:rFonts w:hint="eastAsia" w:ascii="宋体" w:hAnsi="宋体" w:cs="宋体"/>
          <w:sz w:val="24"/>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500" w:lineRule="exact"/>
        <w:rPr>
          <w:rFonts w:ascii="宋体" w:hAnsi="宋体" w:cs="宋体"/>
          <w:sz w:val="24"/>
        </w:rPr>
      </w:pPr>
      <w:r>
        <w:rPr>
          <w:rFonts w:hint="eastAsia" w:ascii="宋体" w:hAnsi="宋体" w:cs="宋体"/>
          <w:sz w:val="24"/>
        </w:rPr>
        <w:t xml:space="preserve">10.施工现场必须具有相关的安全标志牌。</w:t>
      </w:r>
      <w:r/>
    </w:p>
    <w:p>
      <w:pPr>
        <w:ind w:firstLine="420"/>
        <w:spacing w:line="500" w:lineRule="exact"/>
        <w:rPr>
          <w:rFonts w:ascii="宋体" w:hAnsi="宋体" w:cs="宋体"/>
          <w:sz w:val="24"/>
        </w:rPr>
      </w:pPr>
      <w:r>
        <w:rPr>
          <w:rFonts w:hint="eastAsia" w:ascii="宋体" w:hAnsi="宋体" w:cs="宋体"/>
          <w:sz w:val="24"/>
        </w:rPr>
        <w:t xml:space="preserve">11.建立主要危险源备案制度，要明确潜在隐患、防范措施和落实责任人。</w:t>
      </w:r>
      <w:r/>
    </w:p>
    <w:p>
      <w:pPr>
        <w:ind w:firstLine="420"/>
        <w:spacing w:line="500" w:lineRule="exact"/>
        <w:rPr>
          <w:rFonts w:ascii="宋体" w:hAnsi="宋体" w:cs="宋体"/>
          <w:sz w:val="24"/>
        </w:rPr>
      </w:pPr>
      <w:r>
        <w:rPr>
          <w:rFonts w:hint="eastAsia" w:ascii="宋体" w:hAnsi="宋体" w:cs="宋体"/>
          <w:sz w:val="24"/>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spacing w:line="500" w:lineRule="exact"/>
        <w:rPr>
          <w:rFonts w:ascii="宋体" w:hAnsi="宋体" w:cs="宋体"/>
          <w:sz w:val="24"/>
        </w:rPr>
      </w:pPr>
      <w:r>
        <w:rPr>
          <w:rFonts w:hint="eastAsia" w:ascii="宋体" w:hAnsi="宋体" w:cs="宋体"/>
          <w:sz w:val="24"/>
        </w:rPr>
        <w:t xml:space="preserve">三、违约责任</w:t>
      </w:r>
      <w:r/>
    </w:p>
    <w:p>
      <w:pPr>
        <w:ind w:firstLine="420"/>
        <w:spacing w:line="500" w:lineRule="exact"/>
        <w:rPr>
          <w:rFonts w:ascii="宋体" w:hAnsi="宋体" w:cs="宋体"/>
          <w:sz w:val="24"/>
        </w:rPr>
      </w:pPr>
      <w:r>
        <w:rPr>
          <w:rFonts w:hint="eastAsia" w:ascii="宋体" w:hAnsi="宋体" w:cs="宋体"/>
          <w:sz w:val="24"/>
        </w:rPr>
        <w:t xml:space="preserve">如因甲方或乙方违约造成安全事故，将报请有关部门依法追究责任。</w:t>
      </w:r>
      <w:r/>
    </w:p>
    <w:p>
      <w:pPr>
        <w:ind w:firstLine="420"/>
        <w:spacing w:line="500" w:lineRule="exact"/>
        <w:rPr>
          <w:rFonts w:ascii="宋体" w:hAnsi="宋体" w:cs="宋体"/>
          <w:sz w:val="24"/>
        </w:rPr>
      </w:pPr>
      <w:r>
        <w:rPr>
          <w:rFonts w:hint="eastAsia" w:ascii="宋体" w:hAnsi="宋体" w:cs="宋体"/>
          <w:sz w:val="24"/>
        </w:rPr>
        <w:t xml:space="preserve">本合同一式二份，由双方法定代表人或其授权的代理人签署和加盖公章后生效，全部工程竣工验收后失效。</w:t>
      </w:r>
      <w:r/>
    </w:p>
    <w:p>
      <w:pPr>
        <w:pStyle w:val="746"/>
        <w:ind w:firstLine="210"/>
      </w:pPr>
      <w:r/>
      <w:r/>
    </w:p>
    <w:p>
      <w:pPr>
        <w:spacing w:line="500" w:lineRule="exact"/>
        <w:rPr>
          <w:rFonts w:ascii="宋体" w:hAnsi="宋体" w:cs="宋体"/>
          <w:sz w:val="24"/>
        </w:rPr>
      </w:pPr>
      <w:r>
        <w:rPr>
          <w:rFonts w:hint="eastAsia" w:ascii="宋体" w:hAnsi="宋体" w:cs="宋体"/>
          <w:sz w:val="24"/>
        </w:rPr>
        <w:t xml:space="preserve">甲方：（公章）                           乙方：（公章）                </w:t>
      </w:r>
      <w:r/>
    </w:p>
    <w:p>
      <w:pPr>
        <w:spacing w:line="500" w:lineRule="exact"/>
        <w:rPr>
          <w:rFonts w:ascii="宋体" w:hAnsi="宋体" w:cs="宋体"/>
          <w:sz w:val="24"/>
        </w:rPr>
      </w:pPr>
      <w:r>
        <w:rPr>
          <w:rFonts w:hint="eastAsia" w:ascii="宋体" w:hAnsi="宋体" w:cs="宋体"/>
          <w:sz w:val="24"/>
        </w:rPr>
        <w:t xml:space="preserve">代表人：</w:t>
      </w:r>
      <w:r>
        <w:rPr>
          <w:rFonts w:hint="eastAsia" w:ascii="宋体" w:hAnsi="宋体" w:cs="宋体"/>
          <w:sz w:val="24"/>
          <w:u w:val="single"/>
        </w:rPr>
        <w:t xml:space="preserve">                     </w:t>
      </w:r>
      <w:r>
        <w:rPr>
          <w:rFonts w:hint="eastAsia" w:ascii="宋体" w:hAnsi="宋体" w:cs="宋体"/>
          <w:sz w:val="24"/>
        </w:rPr>
        <w:t xml:space="preserve">           代表人：</w:t>
      </w:r>
      <w:r>
        <w:rPr>
          <w:rFonts w:hint="eastAsia" w:ascii="宋体" w:hAnsi="宋体" w:cs="宋体"/>
          <w:sz w:val="24"/>
          <w:u w:val="single"/>
        </w:rPr>
        <w:t xml:space="preserve">                     </w:t>
      </w:r>
      <w:r/>
    </w:p>
    <w:p>
      <w:pPr>
        <w:ind w:firstLine="2640"/>
        <w:spacing w:line="500" w:lineRule="exact"/>
        <w:rPr>
          <w:sz w:val="24"/>
        </w:rPr>
      </w:pPr>
      <w:r>
        <w:rPr>
          <w:rFonts w:hint="eastAsia" w:ascii="宋体" w:hAnsi="宋体" w:cs="宋体"/>
          <w:sz w:val="24"/>
        </w:rPr>
        <w:t xml:space="preserve">日  期：     年    月    日</w:t>
      </w:r>
      <w:r/>
    </w:p>
    <w:p>
      <w:pPr>
        <w:jc w:val="left"/>
        <w:widowControl/>
        <w:rPr>
          <w:rFonts w:ascii="Cambria" w:hAnsi="Cambria"/>
          <w:b/>
          <w:bCs/>
          <w:color w:val="000000" w:themeColor="text1"/>
          <w:sz w:val="36"/>
          <w:szCs w:val="36"/>
        </w:rPr>
      </w:pPr>
      <w:r>
        <w:rPr>
          <w:color w:val="000000" w:themeColor="text1"/>
          <w:sz w:val="36"/>
          <w:szCs w:val="36"/>
        </w:rPr>
        <w:br w:type="page" w:clear="all"/>
      </w:r>
      <w:r/>
    </w:p>
    <w:p>
      <w:pPr>
        <w:pStyle w:val="744"/>
        <w:rPr>
          <w:color w:val="000000" w:themeColor="text1"/>
          <w:sz w:val="36"/>
          <w:szCs w:val="36"/>
        </w:rPr>
      </w:pPr>
      <w:r/>
      <w:bookmarkStart w:id="207" w:name="_Toc212826104"/>
      <w:r>
        <w:rPr>
          <w:rFonts w:hint="eastAsia"/>
          <w:color w:val="000000" w:themeColor="text1"/>
          <w:sz w:val="36"/>
          <w:szCs w:val="36"/>
        </w:rPr>
        <w:t xml:space="preserve">第四章</w:t>
      </w:r>
      <w:r>
        <w:rPr>
          <w:rFonts w:hint="eastAsia"/>
          <w:color w:val="000000" w:themeColor="text1"/>
          <w:sz w:val="36"/>
          <w:szCs w:val="36"/>
        </w:rPr>
        <w:t xml:space="preserve">  </w:t>
      </w:r>
      <w:r>
        <w:rPr>
          <w:rFonts w:hint="eastAsia"/>
          <w:color w:val="000000" w:themeColor="text1"/>
          <w:sz w:val="36"/>
          <w:szCs w:val="36"/>
        </w:rPr>
        <w:t xml:space="preserve">项目需求</w:t>
      </w:r>
      <w:bookmarkEnd w:id="207"/>
      <w:r/>
      <w:r/>
    </w:p>
    <w:p>
      <w:pPr>
        <w:spacing w:line="440" w:lineRule="exact"/>
        <w:rPr>
          <w:rFonts w:ascii="宋体" w:hAnsi="宋体" w:cs="宋体"/>
          <w:bCs/>
          <w:color w:val="000000" w:themeColor="text1"/>
          <w:sz w:val="24"/>
        </w:rPr>
      </w:pPr>
      <w:r>
        <w:rPr>
          <w:rFonts w:ascii="宋体" w:hAnsi="宋体" w:cs="宋体"/>
          <w:bCs/>
          <w:color w:val="000000" w:themeColor="text1"/>
          <w:sz w:val="24"/>
        </w:rPr>
      </w:r>
      <w:r/>
    </w:p>
    <w:p>
      <w:pPr>
        <w:pStyle w:val="1038"/>
        <w:ind w:firstLine="482"/>
        <w:spacing w:line="440" w:lineRule="exact"/>
        <w:rPr>
          <w:rFonts w:ascii="宋体" w:hAnsi="宋体" w:cs="宋体"/>
          <w:b/>
          <w:color w:val="000000" w:themeColor="text1"/>
          <w:sz w:val="24"/>
          <w:szCs w:val="24"/>
        </w:rPr>
      </w:pPr>
      <w:r/>
      <w:bookmarkStart w:id="208" w:name="_Toc300834969"/>
      <w:r/>
      <w:bookmarkStart w:id="209" w:name="_Toc247527573"/>
      <w:r/>
      <w:bookmarkStart w:id="210" w:name="_Toc247513972"/>
      <w:r/>
      <w:bookmarkStart w:id="211" w:name="_Toc152042324"/>
      <w:r/>
      <w:bookmarkStart w:id="212" w:name="_Toc144974516"/>
      <w:r/>
      <w:bookmarkStart w:id="213" w:name="_Toc152045548"/>
      <w:r>
        <w:rPr>
          <w:rFonts w:hint="eastAsia" w:ascii="宋体" w:hAnsi="宋体" w:cs="宋体"/>
          <w:b/>
          <w:color w:val="000000" w:themeColor="text1"/>
          <w:sz w:val="24"/>
          <w:szCs w:val="24"/>
        </w:rPr>
        <w:t xml:space="preserve">一、标的内容</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1、项目名称：射阳河闸下游右岸挡土墙拆除重建项目</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2、建设地点：盐城市射阳河闸管理所。</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3、工期要求：50日历天。</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4、质量标准：工程质量符合国家及地方相关验收规范的“合格”标准，并符合招标人提出的具体质量要求。</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5、发包范围：详见工程量清单。招标人保留对工作量进行变更或增减的权利。</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6、标段划分：本次招标为一个标段。</w:t>
      </w:r>
      <w:r/>
    </w:p>
    <w:p>
      <w:pPr>
        <w:ind w:firstLine="480"/>
        <w:spacing w:line="440" w:lineRule="exact"/>
        <w:rPr>
          <w:rFonts w:ascii="宋体" w:hAnsi="宋体" w:cs="宋体"/>
          <w:sz w:val="24"/>
        </w:rPr>
      </w:pPr>
      <w:r>
        <w:rPr>
          <w:rFonts w:hint="eastAsia" w:ascii="宋体" w:hAnsi="宋体" w:cs="宋体"/>
          <w:color w:val="000000" w:themeColor="text1"/>
          <w:sz w:val="24"/>
        </w:rPr>
        <w:t xml:space="preserve">7、采购范围：本工程建设地点位于盐城市射阳河闸管理所，采购范围为射阳河闸下游右岸挡土墙拆除重建项目包工包料施工。</w:t>
      </w:r>
      <w:r>
        <w:rPr>
          <w:rFonts w:hint="eastAsia" w:ascii="宋体" w:hAnsi="宋体" w:cs="宋体"/>
          <w:sz w:val="24"/>
        </w:rPr>
        <w:t xml:space="preserve">详见采购人提供的工程量清单及施工图纸，采购人保留对上述采购范围进行适当调整的权利。</w:t>
      </w:r>
      <w:r/>
    </w:p>
    <w:p>
      <w:pPr>
        <w:ind w:firstLine="480"/>
        <w:spacing w:line="440" w:lineRule="exact"/>
        <w:rPr>
          <w:rFonts w:ascii="宋体" w:hAnsi="宋体" w:cs="宋体"/>
          <w:sz w:val="24"/>
        </w:rPr>
      </w:pPr>
      <w:r>
        <w:rPr>
          <w:rFonts w:hint="eastAsia" w:ascii="宋体" w:hAnsi="宋体" w:cs="宋体"/>
          <w:sz w:val="24"/>
        </w:rPr>
        <w:t xml:space="preserve">8、本工程向建设主管部门办理的工程施工许可手续，由承包人代为办理，发包人协助，费用按规定承担。</w:t>
      </w:r>
      <w:r/>
    </w:p>
    <w:p>
      <w:pPr>
        <w:ind w:firstLine="480"/>
        <w:spacing w:line="440" w:lineRule="exact"/>
        <w:rPr>
          <w:rFonts w:ascii="宋体" w:hAnsi="宋体" w:cs="宋体"/>
          <w:sz w:val="24"/>
        </w:rPr>
      </w:pPr>
      <w:r>
        <w:rPr>
          <w:rFonts w:hint="eastAsia" w:ascii="宋体" w:hAnsi="宋体" w:cs="宋体"/>
          <w:sz w:val="24"/>
        </w:rPr>
        <w:t xml:space="preserve">9、</w:t>
      </w:r>
      <w:r>
        <w:rPr>
          <w:rFonts w:hint="eastAsia" w:ascii="宋体" w:hAnsi="宋体" w:cs="宋体"/>
          <w:sz w:val="24"/>
        </w:rPr>
        <w:t xml:space="preserve">质量保修期：1年</w:t>
      </w:r>
      <w:r/>
    </w:p>
    <w:p>
      <w:pPr>
        <w:pStyle w:val="1038"/>
        <w:ind w:firstLine="482"/>
        <w:spacing w:line="44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二、工程概况</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射阳河闸位于盐城市射阳县海通镇，离射阳河入海口约15公里处，是苏北里下河地区主要排水干道——射阳河出海口的挡潮闸。该闸为大（1）型水工建筑物，设计日均流量960m3 /秒，设计最大流量3360m3 /秒，共35孔，每孔净宽10m，闸墩上设双车道汽-20级公路桥一座，桥面净宽7.0m。控制流域面积4036km2，具有挡潮御卤、排涝降渍、蓄淡灌溉、交通航运等功能。</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射阳河闸下游右岸挡土墙建于上世纪90年代中期，为重力式浆砌块石结构，墙顶高程▽3.0m。因建设年代久远，建设标准较低且长期受潮水冲刷，特别是近几年来超历史高潮位频繁出现及台风影响等原因，导致多处坍塌及破损严重，计划对原挡土墙进行拆除重建，原挡土墙拆建范围为下游右岸0+190.75m至290.75m+10m，长110米，另外维修改造防浪墙135米，为下游右岸0+55.75m至190.75m。</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针对目前现状，本次省级防汛工程实施内容包括：</w:t>
      </w:r>
      <w:r/>
    </w:p>
    <w:p>
      <w:pPr>
        <w:ind w:firstLine="480"/>
        <w:spacing w:line="440" w:lineRule="exact"/>
        <w:rPr>
          <w:rFonts w:ascii="宋体" w:hAnsi="宋体" w:cs="宋体"/>
          <w:color w:val="000000" w:themeColor="text1"/>
          <w:sz w:val="24"/>
        </w:rPr>
      </w:pPr>
      <w:r/>
      <w:bookmarkStart w:id="214" w:name="OLE_LINK27"/>
      <w:r/>
      <w:bookmarkStart w:id="215" w:name="OLE_LINK28"/>
      <w:r>
        <w:rPr>
          <w:rFonts w:hint="eastAsia" w:ascii="宋体" w:hAnsi="宋体" w:cs="宋体"/>
          <w:color w:val="000000" w:themeColor="text1"/>
          <w:sz w:val="24"/>
        </w:rPr>
        <w:t xml:space="preserve">本工程为拆建工程，计划对原挡土墙进行拆除重建，原挡土墙拆建范围为下游右岸0+190.75m至290.75m+10m，长110米，</w:t>
      </w:r>
      <w:bookmarkStart w:id="216" w:name="OLE_LINK4"/>
      <w:r/>
      <w:bookmarkStart w:id="217" w:name="OLE_LINK3"/>
      <w:r>
        <w:rPr>
          <w:rFonts w:hint="eastAsia" w:ascii="宋体" w:hAnsi="宋体" w:cs="宋体"/>
          <w:color w:val="000000" w:themeColor="text1"/>
          <w:sz w:val="24"/>
        </w:rPr>
        <w:t xml:space="preserve">另外维修改造防浪墙135米，为下游右岸0+55.75m至190.75m</w:t>
      </w:r>
      <w:bookmarkEnd w:id="216"/>
      <w:r/>
      <w:bookmarkEnd w:id="217"/>
      <w:r>
        <w:rPr>
          <w:rFonts w:hint="eastAsia" w:ascii="宋体" w:hAnsi="宋体" w:cs="宋体"/>
          <w:color w:val="000000" w:themeColor="text1"/>
          <w:sz w:val="24"/>
        </w:rPr>
        <w:t xml:space="preserve">。</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本工程采用干法施工，施工坝采用土围堰结合防水彩条布，外加袋装施工，顶高程2.50，顶宽3m，内外坡比为1：2；挡土墙每隔15米分一道沉降缝，沉降缝设2cm厚四毡</w:t>
      </w:r>
      <w:r>
        <w:rPr>
          <w:rFonts w:hint="eastAsia" w:ascii="宋体" w:hAnsi="宋体" w:cs="宋体"/>
          <w:color w:val="000000" w:themeColor="text1"/>
          <w:sz w:val="24"/>
        </w:rPr>
        <w:t xml:space="preserve">三油沥青板填缝;为防止漏土，设缝临土侧墙后贴50cm宽条形350g/m2防渗土工布一层；混凝土强度等级：采用C30混凝土；墙后回填土必须采用人工分层破垡夯实,每层回填厚度不大于30cm，压实度不小于91%。拆除原块石墙及墙前散乱石块，拆除后建筑物垃圾运至业主指定的地方，不得随意乱抛；新建后挡土墙及防洪墙顶高程为▽3.5m，长110m，顶宽50cm。</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另外维修改造</w:t>
      </w:r>
      <w:bookmarkStart w:id="218" w:name="OLE_LINK5"/>
      <w:r>
        <w:rPr>
          <w:rFonts w:hint="eastAsia" w:ascii="宋体" w:hAnsi="宋体" w:cs="宋体"/>
          <w:color w:val="000000" w:themeColor="text1"/>
          <w:sz w:val="24"/>
        </w:rPr>
        <w:t xml:space="preserve">防浪</w:t>
      </w:r>
      <w:bookmarkEnd w:id="218"/>
      <w:r>
        <w:rPr>
          <w:rFonts w:hint="eastAsia" w:ascii="宋体" w:hAnsi="宋体" w:cs="宋体"/>
          <w:color w:val="000000" w:themeColor="text1"/>
          <w:sz w:val="24"/>
        </w:rPr>
        <w:t xml:space="preserve">墙135米，为下游右岸0+55.75m至190.75m，防浪墙拆建影响植物移栽，断面桩等各种标志物拆移，施工完成后按原样恢复；其中桩号0+68位置增加护坡6平方米损坏修复，桩号0+167.5位置护坡4平方米损坏修复、挡土墙长2米、拆建增加4长φ30砼管。</w:t>
      </w:r>
      <w:bookmarkEnd w:id="214"/>
      <w:bookmarkEnd w:id="215"/>
      <w:r/>
    </w:p>
    <w:p>
      <w:pPr>
        <w:pStyle w:val="1038"/>
        <w:ind w:firstLine="482"/>
        <w:spacing w:line="44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三、踏勘现场</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1.各磋商供应商应在递交磋商响应文件截止日前至工程实施现场进行现场踏勘，如因未踏勘现场造成的一切后果自负。</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2.磋商供应商踏勘现场发生的费用自理，自行承担在踏勘现场中所发生的人员伤亡和财产损失。</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磋商供应商到工程实施现场进行踏勘时，应当充分了解工地位置、情况、道路、储存空间、装卸限制及任何其它足以影响报价的情况，并根据现场的实际情况将本工程可预见的相关费用（包括地方矛盾）自行考虑到投标报价中，磋商供应商中标后可预见的相关费用包干使用。任何因忽视或误解工地情况而导致的索赔或工期延长申请将不被批准。因磋商供应商未踏勘现场所引起的一切后果由磋商供应商自负。</w:t>
      </w:r>
      <w:r/>
    </w:p>
    <w:p>
      <w:pPr>
        <w:pStyle w:val="1038"/>
        <w:ind w:firstLine="482"/>
        <w:spacing w:line="44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四、投标报价要求</w:t>
      </w:r>
      <w:r/>
    </w:p>
    <w:p>
      <w:pPr>
        <w:ind w:firstLine="480"/>
        <w:spacing w:line="440" w:lineRule="exact"/>
        <w:rPr>
          <w:rFonts w:ascii="宋体" w:hAnsi="宋体" w:cs="宋体"/>
          <w:sz w:val="24"/>
        </w:rPr>
      </w:pPr>
      <w:r>
        <w:rPr>
          <w:rFonts w:hint="eastAsia" w:ascii="宋体" w:hAnsi="宋体" w:cs="宋体"/>
          <w:sz w:val="24"/>
        </w:rPr>
        <w:t xml:space="preserve">1. 投标人应按招标人提供的“招标工程量清单”的要求填写价格清单。</w:t>
      </w:r>
      <w:r/>
    </w:p>
    <w:p>
      <w:pPr>
        <w:ind w:firstLine="480"/>
        <w:spacing w:line="440" w:lineRule="exact"/>
        <w:rPr>
          <w:rFonts w:ascii="宋体" w:hAnsi="宋体" w:cs="宋体"/>
          <w:sz w:val="24"/>
        </w:rPr>
      </w:pPr>
      <w:r>
        <w:rPr>
          <w:rFonts w:hint="eastAsia" w:ascii="宋体" w:hAnsi="宋体" w:cs="宋体"/>
          <w:sz w:val="24"/>
        </w:rPr>
        <w:t xml:space="preserve">2. 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p>
    <w:p>
      <w:pPr>
        <w:ind w:firstLine="480"/>
        <w:spacing w:line="440" w:lineRule="exact"/>
        <w:rPr>
          <w:rFonts w:ascii="宋体" w:hAnsi="宋体" w:cs="宋体"/>
          <w:sz w:val="24"/>
        </w:rPr>
      </w:pPr>
      <w:r>
        <w:rPr>
          <w:rFonts w:hint="eastAsia" w:ascii="宋体" w:hAnsi="宋体" w:cs="宋体"/>
          <w:sz w:val="24"/>
        </w:rPr>
        <w:t xml:space="preserve">3. 投标人需自行勘察现场，结合招标人的施工工艺要求，以及现场施工难度，进行投标报价，投标报价需包含按照招标人工艺要求进行施工的所有费用。</w:t>
      </w:r>
      <w:r/>
    </w:p>
    <w:p>
      <w:pPr>
        <w:ind w:firstLine="480"/>
        <w:spacing w:line="440" w:lineRule="exact"/>
        <w:rPr>
          <w:rFonts w:ascii="宋体" w:hAnsi="宋体" w:cs="宋体"/>
          <w:sz w:val="24"/>
        </w:rPr>
      </w:pPr>
      <w:r>
        <w:rPr>
          <w:rFonts w:hint="eastAsia" w:ascii="宋体" w:hAnsi="宋体" w:cs="宋体"/>
          <w:sz w:val="24"/>
        </w:rPr>
        <w:t xml:space="preserve">4. 投标人须考虑现场情况，部分材料可能须要人工二次倒运，投标人须将此费用考虑在投标综合报价中。</w:t>
      </w:r>
      <w:r/>
    </w:p>
    <w:p>
      <w:pPr>
        <w:ind w:firstLine="480"/>
        <w:spacing w:line="440" w:lineRule="exact"/>
        <w:rPr>
          <w:rFonts w:ascii="宋体" w:hAnsi="宋体" w:cs="宋体"/>
          <w:sz w:val="24"/>
        </w:rPr>
      </w:pPr>
      <w:r>
        <w:rPr>
          <w:rFonts w:hint="eastAsia" w:ascii="宋体" w:hAnsi="宋体" w:cs="宋体"/>
          <w:sz w:val="24"/>
        </w:rPr>
        <w:t xml:space="preserve">5. 投标人应充分考虑验收前所有可能产生的费用，招标人向投标人提供的有关现场的数据和资料，是招标人现有的能够被投标人利用的资料，招标人对投标人做出的任何推论、理解和结论均不负责任。</w:t>
      </w:r>
      <w:r/>
    </w:p>
    <w:p>
      <w:pPr>
        <w:ind w:firstLine="480"/>
        <w:spacing w:line="440" w:lineRule="exact"/>
        <w:rPr>
          <w:rFonts w:ascii="宋体" w:hAnsi="宋体" w:cs="宋体"/>
          <w:sz w:val="24"/>
        </w:rPr>
      </w:pPr>
      <w:r>
        <w:rPr>
          <w:rFonts w:hint="eastAsia" w:ascii="宋体" w:hAnsi="宋体" w:cs="宋体"/>
          <w:sz w:val="24"/>
        </w:rPr>
        <w:t xml:space="preserve">6. 成品保护按相关要求执行，工程施工不得随意破坏已完工的项目，如破坏需及时</w:t>
      </w:r>
      <w:r>
        <w:rPr>
          <w:rFonts w:hint="eastAsia" w:ascii="宋体" w:hAnsi="宋体" w:cs="宋体"/>
          <w:sz w:val="24"/>
        </w:rPr>
        <w:t xml:space="preserve">按原状修复，否则由招标人另行安排施工单位修复，费用由招标人安排的施工单位报价，在中标人结算总价中按2倍的价格扣减。</w:t>
      </w:r>
      <w:r/>
    </w:p>
    <w:p>
      <w:pPr>
        <w:ind w:firstLine="480"/>
        <w:spacing w:line="440" w:lineRule="exact"/>
        <w:rPr>
          <w:rFonts w:ascii="宋体" w:hAnsi="宋体" w:cs="宋体"/>
          <w:sz w:val="24"/>
        </w:rPr>
      </w:pPr>
      <w:r>
        <w:rPr>
          <w:rFonts w:hint="eastAsia" w:ascii="宋体" w:hAnsi="宋体" w:cs="宋体"/>
          <w:sz w:val="24"/>
        </w:rPr>
        <w:t xml:space="preserve">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p>
    <w:p>
      <w:pPr>
        <w:ind w:firstLine="480"/>
        <w:spacing w:line="440" w:lineRule="exact"/>
        <w:rPr>
          <w:rFonts w:ascii="宋体" w:hAnsi="宋体" w:cs="宋体"/>
          <w:sz w:val="24"/>
        </w:rPr>
      </w:pPr>
      <w:r>
        <w:rPr>
          <w:rFonts w:hint="eastAsia" w:ascii="宋体" w:hAnsi="宋体" w:cs="宋体"/>
          <w:sz w:val="24"/>
        </w:rPr>
        <w:t xml:space="preserve">8.工程必须确保安全，投标人自行承担工程施工过程中的工程质量、任何状况下的安全责任。</w:t>
      </w:r>
      <w:r/>
    </w:p>
    <w:p>
      <w:pPr>
        <w:ind w:firstLine="480"/>
        <w:spacing w:line="440" w:lineRule="exact"/>
        <w:rPr>
          <w:rFonts w:ascii="宋体" w:hAnsi="宋体" w:cs="宋体"/>
          <w:sz w:val="24"/>
        </w:rPr>
      </w:pPr>
      <w:r>
        <w:rPr>
          <w:rFonts w:hint="eastAsia" w:ascii="宋体" w:hAnsi="宋体" w:cs="宋体"/>
          <w:sz w:val="24"/>
        </w:rPr>
        <w:t xml:space="preserve">9.本工程施工过程中遇到的地方矛盾、与其他施工单位的矛盾协调、环保，城管，环卫，附近居民等相关矛盾协调，均由投标人自行解决，并不支付任何额外费用。</w:t>
      </w:r>
      <w:r/>
    </w:p>
    <w:p>
      <w:pPr>
        <w:ind w:firstLine="480"/>
        <w:spacing w:line="440" w:lineRule="exact"/>
        <w:rPr>
          <w:rFonts w:ascii="宋体" w:hAnsi="宋体" w:cs="宋体"/>
          <w:sz w:val="24"/>
        </w:rPr>
      </w:pPr>
      <w:r>
        <w:rPr>
          <w:rFonts w:hint="eastAsia" w:ascii="宋体" w:hAnsi="宋体" w:cs="宋体"/>
          <w:sz w:val="24"/>
        </w:rPr>
        <w:t xml:space="preserve">10.本项目施工用水、用电由投标人自行解决，投标人投标报价时应将施工用水、用电充分考虑到投标报价的综合单价中，结算时，此部分费用不再另行计取。</w:t>
      </w:r>
      <w:r/>
    </w:p>
    <w:p>
      <w:pPr>
        <w:ind w:firstLine="480"/>
        <w:spacing w:line="440" w:lineRule="exact"/>
        <w:rPr>
          <w:rFonts w:ascii="宋体" w:hAnsi="宋体" w:cs="宋体"/>
          <w:sz w:val="24"/>
        </w:rPr>
      </w:pPr>
      <w:r>
        <w:rPr>
          <w:rFonts w:hint="eastAsia" w:ascii="宋体" w:hAnsi="宋体" w:cs="宋体"/>
          <w:sz w:val="24"/>
        </w:rPr>
        <w:t xml:space="preserve">11.本项目具体开工时间以招标人通知为准，投标人不得以项目开始实施时间太迟为由要求招标人调整价格，投标人投标时应将此风险充分考虑到投标报价中。</w:t>
      </w:r>
      <w:r/>
    </w:p>
    <w:p>
      <w:pPr>
        <w:ind w:firstLine="480"/>
        <w:spacing w:line="440" w:lineRule="exact"/>
        <w:rPr>
          <w:rFonts w:ascii="宋体" w:hAnsi="宋体" w:cs="宋体"/>
          <w:sz w:val="24"/>
        </w:rPr>
      </w:pPr>
      <w:r>
        <w:rPr>
          <w:rFonts w:hint="eastAsia" w:ascii="宋体" w:hAnsi="宋体" w:cs="宋体"/>
          <w:sz w:val="24"/>
        </w:rPr>
        <w:t xml:space="preserve">12.工程量现场实测计量，招标人保留增加或减少工作量的权利，合同价相应调整，但投标的综合单价不变。</w:t>
      </w:r>
      <w:r/>
    </w:p>
    <w:p>
      <w:pPr>
        <w:ind w:firstLine="480"/>
        <w:spacing w:line="440" w:lineRule="exact"/>
        <w:rPr>
          <w:rFonts w:ascii="宋体" w:hAnsi="宋体" w:cs="宋体"/>
          <w:sz w:val="24"/>
        </w:rPr>
      </w:pPr>
      <w:r>
        <w:rPr>
          <w:rFonts w:hint="eastAsia" w:ascii="宋体" w:hAnsi="宋体" w:cs="宋体"/>
          <w:sz w:val="24"/>
        </w:rPr>
        <w:t xml:space="preserve">13.材料进场前投标人必须送样品给招标人确认，经招标人确认后方可实施。如施工时提供的样品不能满足招标人要求，招标人有权要求更换。 </w:t>
      </w:r>
      <w:r/>
    </w:p>
    <w:p>
      <w:pPr>
        <w:pStyle w:val="1038"/>
        <w:ind w:firstLine="482"/>
        <w:spacing w:line="44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五、投标报价的方式</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本报价单价为全费用综合单价，包括但不仅限于人员费用（工资、福利、培训等），服务所用设备、工具购置及维护费用，服务所用材料消耗费用、管理费用、利润、税金、政策性文件规定及合同包含的所有风险、责任等各项应有费用；招标文件未列明，而投标人认为必需的费用也均视为已列入投标人报价。投标人必须充分考虑所有可能影响到报价的价格因素。如发生漏、缺、少项，都将被认为是中标人的报价让利行为。</w:t>
      </w:r>
      <w:r/>
    </w:p>
    <w:p>
      <w:pPr>
        <w:pStyle w:val="1038"/>
        <w:ind w:firstLine="482"/>
        <w:spacing w:line="44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六、最高限价（预算）的编制</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1.最高限价：详见投标须知前附表，招标人拒绝高于最高限价的投标报价。</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2.最高限价确定的依据：</w:t>
      </w:r>
      <w:r/>
    </w:p>
    <w:p>
      <w:pPr>
        <w:ind w:firstLine="480"/>
        <w:spacing w:line="440" w:lineRule="exact"/>
        <w:rPr>
          <w:rFonts w:ascii="宋体" w:hAnsi="宋体" w:cs="宋体"/>
          <w:color w:val="000000" w:themeColor="text1"/>
          <w:sz w:val="24"/>
        </w:rPr>
      </w:pPr>
      <w:r/>
      <w:bookmarkStart w:id="219" w:name="EB8b95e4dd9e80494e85f00682aba7f2c4"/>
      <w:r>
        <w:rPr>
          <w:rFonts w:hint="eastAsia" w:ascii="宋体" w:hAnsi="宋体" w:cs="宋体"/>
          <w:color w:val="000000" w:themeColor="text1"/>
          <w:sz w:val="24"/>
        </w:rPr>
        <w:t xml:space="preserve">水利工程概算编制执行苏水基[2016]26号文《江苏省水利工程设计概（估）算编制规定》（2017年修订版），本工程根据工程类别划分按河（渠）道工程取费。</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2.1</w:t>
      </w:r>
      <w:r>
        <w:rPr>
          <w:rFonts w:ascii="宋体" w:hAnsi="宋体" w:cs="宋体"/>
          <w:color w:val="000000" w:themeColor="text1"/>
          <w:sz w:val="24"/>
        </w:rPr>
        <w:t xml:space="preserve">文件规定</w:t>
      </w:r>
      <w:r/>
    </w:p>
    <w:p>
      <w:pPr>
        <w:ind w:firstLine="480"/>
        <w:spacing w:line="440" w:lineRule="exact"/>
        <w:rPr>
          <w:rFonts w:ascii="宋体" w:hAnsi="宋体" w:cs="宋体"/>
          <w:color w:val="000000" w:themeColor="text1"/>
          <w:sz w:val="24"/>
        </w:rPr>
      </w:pPr>
      <w:r>
        <w:rPr>
          <w:rFonts w:ascii="宋体" w:hAnsi="宋体" w:cs="宋体"/>
          <w:color w:val="000000" w:themeColor="text1"/>
          <w:sz w:val="24"/>
        </w:rPr>
        <w:t xml:space="preserve">（1）苏水基[2016]26号《江苏省水利工程设计概（估）算编制规定》（2017年修订版）；</w:t>
      </w:r>
      <w:r/>
    </w:p>
    <w:p>
      <w:pPr>
        <w:ind w:firstLine="480"/>
        <w:spacing w:line="440" w:lineRule="exact"/>
        <w:rPr>
          <w:rFonts w:ascii="宋体" w:hAnsi="宋体" w:cs="宋体"/>
          <w:color w:val="000000" w:themeColor="text1"/>
          <w:sz w:val="24"/>
        </w:rPr>
      </w:pPr>
      <w:r>
        <w:rPr>
          <w:rFonts w:ascii="宋体" w:hAnsi="宋体" w:cs="宋体"/>
          <w:color w:val="000000" w:themeColor="text1"/>
          <w:sz w:val="24"/>
        </w:rPr>
        <w:t xml:space="preserve">（2）苏水基[2015]31号《省水利厅关于调增安全文明措施费和项目建设管理费两项</w:t>
      </w:r>
      <w:r>
        <w:rPr>
          <w:rFonts w:ascii="宋体" w:hAnsi="宋体" w:cs="宋体"/>
          <w:color w:val="000000" w:themeColor="text1"/>
          <w:sz w:val="24"/>
        </w:rPr>
        <w:t xml:space="preserve">费率标准的通知》；</w:t>
      </w:r>
      <w:r/>
    </w:p>
    <w:p>
      <w:pPr>
        <w:ind w:firstLine="480"/>
        <w:spacing w:line="440" w:lineRule="exact"/>
        <w:rPr>
          <w:rFonts w:ascii="宋体" w:hAnsi="宋体" w:cs="宋体"/>
          <w:color w:val="000000" w:themeColor="text1"/>
          <w:sz w:val="24"/>
        </w:rPr>
      </w:pPr>
      <w:r>
        <w:rPr>
          <w:rFonts w:ascii="宋体" w:hAnsi="宋体" w:cs="宋体"/>
          <w:color w:val="000000" w:themeColor="text1"/>
          <w:sz w:val="24"/>
        </w:rPr>
        <w:t xml:space="preserve">（3）苏水基[2015]32号《省水利厅关于发布江苏省水利工程人工预算工时单价标准的通知》；</w:t>
      </w:r>
      <w:r/>
    </w:p>
    <w:p>
      <w:pPr>
        <w:ind w:firstLine="480"/>
        <w:spacing w:line="440" w:lineRule="exact"/>
        <w:rPr>
          <w:rFonts w:ascii="宋体" w:hAnsi="宋体" w:cs="宋体"/>
          <w:color w:val="000000" w:themeColor="text1"/>
          <w:sz w:val="24"/>
        </w:rPr>
      </w:pPr>
      <w:r>
        <w:rPr>
          <w:rFonts w:ascii="宋体" w:hAnsi="宋体" w:cs="宋体"/>
          <w:color w:val="000000" w:themeColor="text1"/>
          <w:sz w:val="24"/>
        </w:rPr>
        <w:t xml:space="preserve">（4）苏水基[2016]27号《江苏省水利工程施工机械台时费定额》（2017年版）；</w:t>
      </w:r>
      <w:r/>
    </w:p>
    <w:p>
      <w:pPr>
        <w:ind w:firstLine="480"/>
        <w:spacing w:line="440" w:lineRule="exact"/>
        <w:rPr>
          <w:rFonts w:ascii="宋体" w:hAnsi="宋体" w:cs="宋体"/>
          <w:color w:val="000000" w:themeColor="text1"/>
          <w:sz w:val="24"/>
        </w:rPr>
      </w:pPr>
      <w:r>
        <w:rPr>
          <w:rFonts w:ascii="宋体" w:hAnsi="宋体" w:cs="宋体"/>
          <w:color w:val="000000" w:themeColor="text1"/>
          <w:sz w:val="24"/>
        </w:rPr>
        <w:t xml:space="preserve">（5）苏水基[2019]6号《关于调整水利工程计价依据增值税计算标准的通知》</w:t>
      </w:r>
      <w:r/>
    </w:p>
    <w:p>
      <w:pPr>
        <w:ind w:firstLine="480"/>
        <w:spacing w:line="440" w:lineRule="exact"/>
        <w:rPr>
          <w:rFonts w:ascii="宋体" w:hAnsi="宋体" w:cs="宋体"/>
          <w:color w:val="000000" w:themeColor="text1"/>
          <w:sz w:val="24"/>
        </w:rPr>
      </w:pPr>
      <w:r>
        <w:rPr>
          <w:rFonts w:ascii="宋体" w:hAnsi="宋体" w:cs="宋体"/>
          <w:color w:val="000000" w:themeColor="text1"/>
          <w:sz w:val="24"/>
        </w:rPr>
        <w:t xml:space="preserve">（6）国家及地方有关标准、规定。</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2.2</w:t>
      </w:r>
      <w:r>
        <w:rPr>
          <w:rFonts w:ascii="宋体" w:hAnsi="宋体" w:cs="宋体"/>
          <w:color w:val="000000" w:themeColor="text1"/>
          <w:sz w:val="24"/>
        </w:rPr>
        <w:t xml:space="preserve">采用定额</w:t>
      </w:r>
      <w:r/>
    </w:p>
    <w:p>
      <w:pPr>
        <w:ind w:firstLine="480"/>
        <w:spacing w:line="440" w:lineRule="exact"/>
        <w:rPr>
          <w:rFonts w:ascii="宋体" w:hAnsi="宋体" w:cs="宋体"/>
          <w:color w:val="000000" w:themeColor="text1"/>
          <w:sz w:val="24"/>
        </w:rPr>
      </w:pPr>
      <w:r>
        <w:rPr>
          <w:rFonts w:ascii="宋体" w:hAnsi="宋体" w:cs="宋体"/>
          <w:color w:val="000000" w:themeColor="text1"/>
          <w:sz w:val="24"/>
        </w:rPr>
        <w:t xml:space="preserve">（1）江苏省水利厅苏水基[2012]40号文颁发的《江苏省水利工程概算定额（建筑工程）》（2012年版）；</w:t>
      </w:r>
      <w:r/>
    </w:p>
    <w:p>
      <w:pPr>
        <w:ind w:firstLine="480"/>
        <w:spacing w:line="440" w:lineRule="exact"/>
        <w:rPr>
          <w:rFonts w:ascii="宋体" w:hAnsi="宋体" w:cs="宋体"/>
          <w:color w:val="000000" w:themeColor="text1"/>
          <w:sz w:val="24"/>
        </w:rPr>
      </w:pPr>
      <w:r>
        <w:rPr>
          <w:rFonts w:ascii="宋体" w:hAnsi="宋体" w:cs="宋体"/>
          <w:color w:val="000000" w:themeColor="text1"/>
          <w:sz w:val="24"/>
        </w:rPr>
        <w:t xml:space="preserve">（2）江苏省水利厅苏水基[2012]40号文颁发的《江苏省水利工程概算定额（安装工程）》（2012年版）；</w:t>
      </w:r>
      <w:r/>
    </w:p>
    <w:p>
      <w:pPr>
        <w:ind w:firstLine="480"/>
        <w:spacing w:line="440" w:lineRule="exact"/>
        <w:rPr>
          <w:rFonts w:ascii="宋体" w:hAnsi="宋体" w:cs="宋体"/>
          <w:color w:val="000000" w:themeColor="text1"/>
          <w:sz w:val="24"/>
        </w:rPr>
      </w:pPr>
      <w:r>
        <w:rPr>
          <w:rFonts w:ascii="宋体" w:hAnsi="宋体" w:cs="宋体"/>
          <w:color w:val="000000" w:themeColor="text1"/>
          <w:sz w:val="24"/>
        </w:rPr>
        <w:t xml:space="preserve">（3）苏水基[2016]27号《江苏省水利工程概算定额（建筑工程、安装工程动态基价表）》（2017年版）及（2019年含税版）；</w:t>
      </w:r>
      <w:r/>
    </w:p>
    <w:p>
      <w:pPr>
        <w:ind w:firstLine="480"/>
        <w:spacing w:line="440" w:lineRule="exact"/>
        <w:rPr>
          <w:rFonts w:ascii="宋体" w:hAnsi="宋体" w:cs="宋体"/>
          <w:color w:val="000000" w:themeColor="text1"/>
          <w:sz w:val="24"/>
        </w:rPr>
      </w:pPr>
      <w:r>
        <w:rPr>
          <w:rFonts w:ascii="宋体" w:hAnsi="宋体" w:cs="宋体"/>
          <w:color w:val="000000" w:themeColor="text1"/>
          <w:sz w:val="24"/>
        </w:rPr>
        <w:t xml:space="preserve">（4）苏水基[2016]27号《江苏省水利工程施工机械台时费定额》（2017年版）及（2019年含税版）；</w:t>
      </w:r>
      <w:r/>
    </w:p>
    <w:p>
      <w:pPr>
        <w:ind w:firstLine="480"/>
        <w:spacing w:line="440" w:lineRule="exact"/>
        <w:rPr>
          <w:rFonts w:ascii="宋体" w:hAnsi="宋体" w:cs="宋体"/>
          <w:color w:val="000000" w:themeColor="text1"/>
          <w:sz w:val="24"/>
        </w:rPr>
      </w:pPr>
      <w:r>
        <w:rPr>
          <w:rFonts w:ascii="宋体" w:hAnsi="宋体" w:cs="宋体"/>
          <w:color w:val="000000" w:themeColor="text1"/>
          <w:sz w:val="24"/>
        </w:rPr>
        <w:t xml:space="preserve">（5）缺项部分参照相关定额。</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2.3</w:t>
      </w:r>
      <w:r>
        <w:rPr>
          <w:rFonts w:ascii="宋体" w:hAnsi="宋体" w:cs="宋体"/>
          <w:color w:val="000000" w:themeColor="text1"/>
          <w:sz w:val="24"/>
        </w:rPr>
        <w:t xml:space="preserve">基础单价</w:t>
      </w:r>
      <w:r/>
    </w:p>
    <w:p>
      <w:pPr>
        <w:ind w:firstLine="480"/>
        <w:spacing w:line="440" w:lineRule="exact"/>
        <w:rPr>
          <w:rFonts w:ascii="宋体" w:hAnsi="宋体" w:cs="宋体"/>
          <w:color w:val="000000" w:themeColor="text1"/>
          <w:sz w:val="24"/>
        </w:rPr>
      </w:pPr>
      <w:r>
        <w:rPr>
          <w:rFonts w:ascii="宋体" w:hAnsi="宋体" w:cs="宋体"/>
          <w:color w:val="000000" w:themeColor="text1"/>
          <w:sz w:val="24"/>
        </w:rPr>
        <w:t xml:space="preserve">（1）人工预算单价</w:t>
      </w:r>
      <w:r/>
    </w:p>
    <w:p>
      <w:pPr>
        <w:ind w:firstLine="480"/>
        <w:spacing w:line="440" w:lineRule="exact"/>
        <w:rPr>
          <w:rFonts w:ascii="宋体" w:hAnsi="宋体" w:cs="宋体"/>
          <w:color w:val="000000" w:themeColor="text1"/>
          <w:sz w:val="24"/>
        </w:rPr>
      </w:pPr>
      <w:r>
        <w:rPr>
          <w:rFonts w:ascii="宋体" w:hAnsi="宋体" w:cs="宋体"/>
          <w:color w:val="000000" w:themeColor="text1"/>
          <w:sz w:val="24"/>
        </w:rPr>
        <w:t xml:space="preserve">按苏水基[2015]32号计取，人工预算工时单价：工长11.55元/工时、高级工10.67 元/工时、中级工 8.90 元/工时、初级工 6.13 元/工时、机械工 8.90元/工时。</w:t>
      </w:r>
      <w:r/>
    </w:p>
    <w:p>
      <w:pPr>
        <w:ind w:firstLine="480"/>
        <w:spacing w:line="440" w:lineRule="exact"/>
        <w:rPr>
          <w:rFonts w:ascii="宋体" w:hAnsi="宋体" w:cs="宋体"/>
          <w:color w:val="000000" w:themeColor="text1"/>
          <w:sz w:val="24"/>
        </w:rPr>
      </w:pPr>
      <w:r>
        <w:rPr>
          <w:rFonts w:ascii="宋体" w:hAnsi="宋体" w:cs="宋体"/>
          <w:color w:val="000000" w:themeColor="text1"/>
          <w:sz w:val="24"/>
        </w:rPr>
        <w:t xml:space="preserve">（2）材料预算价格</w:t>
      </w:r>
      <w:r/>
    </w:p>
    <w:p>
      <w:pPr>
        <w:ind w:firstLine="480"/>
        <w:spacing w:line="440" w:lineRule="exact"/>
        <w:rPr>
          <w:rFonts w:ascii="宋体" w:hAnsi="宋体" w:cs="宋体"/>
          <w:color w:val="000000" w:themeColor="text1"/>
          <w:sz w:val="24"/>
        </w:rPr>
      </w:pPr>
      <w:r>
        <w:rPr>
          <w:rFonts w:ascii="宋体" w:hAnsi="宋体" w:cs="宋体"/>
          <w:color w:val="000000" w:themeColor="text1"/>
          <w:sz w:val="24"/>
        </w:rPr>
        <w:t xml:space="preserve">调价材料预算单价：采用《盐城工程造价信息》2025年3月份盐城市信息指导价，并结合工程所在地综合分析确定。主要调价材料预算价格（除税价）为：汽油9580元/t，柴油 7940 元/t，电0.83 元/kwh。</w:t>
      </w:r>
      <w:r/>
    </w:p>
    <w:p>
      <w:pPr>
        <w:ind w:firstLine="480"/>
        <w:spacing w:line="440" w:lineRule="exact"/>
        <w:rPr>
          <w:rFonts w:ascii="宋体" w:hAnsi="宋体" w:cs="宋体"/>
          <w:color w:val="000000" w:themeColor="text1"/>
          <w:sz w:val="24"/>
        </w:rPr>
      </w:pPr>
      <w:r>
        <w:rPr>
          <w:rFonts w:ascii="宋体" w:hAnsi="宋体" w:cs="宋体"/>
          <w:color w:val="000000" w:themeColor="text1"/>
          <w:sz w:val="24"/>
        </w:rPr>
        <w:t xml:space="preserve">（3）施工机械使用费</w:t>
      </w:r>
      <w:r/>
    </w:p>
    <w:p>
      <w:pPr>
        <w:ind w:firstLine="480"/>
        <w:spacing w:line="440" w:lineRule="exact"/>
        <w:rPr>
          <w:rFonts w:ascii="宋体" w:hAnsi="宋体" w:cs="宋体"/>
          <w:color w:val="000000" w:themeColor="text1"/>
          <w:sz w:val="24"/>
        </w:rPr>
      </w:pPr>
      <w:r>
        <w:rPr>
          <w:rFonts w:ascii="宋体" w:hAnsi="宋体" w:cs="宋体"/>
          <w:color w:val="000000" w:themeColor="text1"/>
          <w:sz w:val="24"/>
        </w:rPr>
        <w:t xml:space="preserve">按《江苏省水利工程施工机械台时费定额》（2017年版）及有关规定计算。</w:t>
      </w:r>
      <w:r/>
    </w:p>
    <w:p>
      <w:pPr>
        <w:pStyle w:val="1038"/>
        <w:ind w:firstLine="482"/>
        <w:spacing w:line="440" w:lineRule="exact"/>
        <w:rPr>
          <w:rFonts w:ascii="宋体" w:hAnsi="宋体" w:cs="宋体"/>
          <w:b/>
          <w:color w:val="000000" w:themeColor="text1"/>
          <w:sz w:val="24"/>
          <w:szCs w:val="24"/>
        </w:rPr>
      </w:pPr>
      <w:r/>
      <w:bookmarkStart w:id="220" w:name="_Toc203032704"/>
      <w:r/>
      <w:bookmarkStart w:id="221" w:name="_Toc166856200"/>
      <w:r/>
      <w:bookmarkEnd w:id="208"/>
      <w:r/>
      <w:bookmarkEnd w:id="209"/>
      <w:r/>
      <w:bookmarkEnd w:id="210"/>
      <w:r/>
      <w:bookmarkEnd w:id="211"/>
      <w:r/>
      <w:bookmarkEnd w:id="212"/>
      <w:r/>
      <w:bookmarkEnd w:id="213"/>
      <w:r/>
      <w:bookmarkEnd w:id="219"/>
      <w:r>
        <w:rPr>
          <w:rFonts w:hint="eastAsia" w:ascii="宋体" w:hAnsi="宋体" w:cs="宋体"/>
          <w:b/>
          <w:color w:val="000000" w:themeColor="text1"/>
          <w:sz w:val="24"/>
          <w:szCs w:val="24"/>
        </w:rPr>
        <w:t xml:space="preserve">七、报价、计价说明</w:t>
      </w:r>
      <w:bookmarkEnd w:id="220"/>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1.投标报价应包含完成本竞争性磋商文件中的全部内容所需的所有费用。</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2.磋商供应商应充分了解施工场地的位置、周边环境、道路、装卸、保管、安装限制以及影响投标报价的其他要素，结合市场情况进行投标报价。</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投标报价方式：本报价单价为全费用综合单价，包括但不仅限于人员费用（工资、福利、培训等），服务所用设备、工具购置及维护费用，服务所用材料消耗费用、管理费用、利润、税金、政策性文件规定及合同包含的所有风险、责任等各项应有费用；招标文</w:t>
      </w:r>
      <w:r>
        <w:rPr>
          <w:rFonts w:hint="eastAsia" w:ascii="宋体" w:hAnsi="宋体" w:cs="宋体"/>
          <w:color w:val="000000" w:themeColor="text1"/>
          <w:sz w:val="24"/>
        </w:rPr>
        <w:t xml:space="preserve">件未列明，而投标人认为必需的费用也均视为已列入投标人报价。投标人必须充分考虑所有可能影响到报价的价格因素。如发生漏、缺、少项，都将被认为是中标人的报价让利行为。</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磋商供应商对采购人提供的工程量清单如有异议（包括对工程量清单中漏项的疑问），应在</w:t>
      </w:r>
      <w:r>
        <w:rPr>
          <w:rFonts w:hint="eastAsia" w:ascii="宋体" w:hAnsi="宋体" w:cs="宋体"/>
          <w:b/>
          <w:bCs/>
          <w:color w:val="000000" w:themeColor="text1"/>
          <w:sz w:val="24"/>
        </w:rPr>
        <w:t xml:space="preserve">提交首次响应文件截止时间五日</w:t>
      </w:r>
      <w:r>
        <w:rPr>
          <w:rFonts w:hint="eastAsia" w:ascii="宋体" w:hAnsi="宋体" w:cs="宋体"/>
          <w:color w:val="000000" w:themeColor="text1"/>
          <w:sz w:val="24"/>
        </w:rPr>
        <w:t xml:space="preserve">前向采购人或采购代理机构提出。</w:t>
      </w:r>
      <w:r/>
    </w:p>
    <w:p>
      <w:pPr>
        <w:ind w:firstLine="480"/>
        <w:jc w:val="left"/>
        <w:spacing w:line="360" w:lineRule="auto"/>
        <w:rPr>
          <w:rFonts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4.合同定价方式</w:t>
      </w:r>
      <w:r/>
    </w:p>
    <w:p>
      <w:pPr>
        <w:pStyle w:val="1013"/>
        <w:ind w:firstLine="480"/>
        <w:spacing w:line="360" w:lineRule="auto"/>
        <w:rPr>
          <w:rFonts w:ascii="宋体" w:hAnsi="宋体"/>
          <w:color w:val="000000" w:themeColor="text1"/>
          <w:sz w:val="24"/>
        </w:rPr>
      </w:pPr>
      <w:r>
        <w:rPr>
          <w:rFonts w:hint="eastAsia" w:ascii="宋体" w:hAnsi="宋体" w:cs="宋体"/>
          <w:color w:val="000000" w:themeColor="text1"/>
          <w:sz w:val="24"/>
          <w:shd w:val="clear" w:color="auto" w:fill="ffffff"/>
        </w:rPr>
        <w:t xml:space="preserve">本工程采用全费用固定单价合同。由采购人提供工程量清单，</w:t>
      </w:r>
      <w:r>
        <w:rPr>
          <w:rFonts w:hint="eastAsia" w:ascii="宋体" w:hAnsi="宋体"/>
          <w:color w:val="000000" w:themeColor="text1"/>
          <w:sz w:val="24"/>
        </w:rPr>
        <w:t xml:space="preserve">磋商供应商</w:t>
      </w:r>
      <w:r>
        <w:rPr>
          <w:rFonts w:hint="eastAsia" w:ascii="宋体" w:hAnsi="宋体" w:cs="宋体"/>
          <w:color w:val="000000" w:themeColor="text1"/>
          <w:sz w:val="24"/>
          <w:shd w:val="clear" w:color="auto" w:fill="ffffff"/>
        </w:rPr>
        <w:t xml:space="preserve">以工程量清单及图纸为基础填报相应的单价并计算合价。采购人要求</w:t>
      </w:r>
      <w:r>
        <w:rPr>
          <w:rFonts w:hint="eastAsia" w:ascii="宋体" w:hAnsi="宋体"/>
          <w:color w:val="000000" w:themeColor="text1"/>
          <w:sz w:val="24"/>
        </w:rPr>
        <w:t xml:space="preserve">磋商供应商</w:t>
      </w:r>
      <w:r>
        <w:rPr>
          <w:rFonts w:hint="eastAsia" w:ascii="宋体" w:hAnsi="宋体" w:cs="宋体"/>
          <w:color w:val="000000" w:themeColor="text1"/>
          <w:sz w:val="24"/>
          <w:shd w:val="clear" w:color="auto" w:fill="ffffff"/>
        </w:rPr>
        <w:t xml:space="preserve">承担本竞争性磋商文件合同条款中约定的风险内容及其范围（幅度）产生的风险费用，在施工过程中，当出现的风险内容及其范围（幅度）在合同约定的范围内，工程价款不作调整。</w:t>
      </w:r>
      <w:r/>
    </w:p>
    <w:p>
      <w:pPr>
        <w:pStyle w:val="1038"/>
        <w:ind w:firstLine="482"/>
        <w:spacing w:line="440" w:lineRule="exact"/>
        <w:rPr>
          <w:rFonts w:ascii="宋体" w:hAnsi="宋体" w:cs="宋体"/>
          <w:b/>
          <w:color w:val="000000" w:themeColor="text1"/>
          <w:sz w:val="24"/>
          <w:szCs w:val="24"/>
        </w:rPr>
      </w:pPr>
      <w:r/>
      <w:bookmarkStart w:id="222" w:name="_Toc166856201"/>
      <w:r/>
      <w:bookmarkStart w:id="223" w:name="_Toc203032705"/>
      <w:r/>
      <w:bookmarkEnd w:id="221"/>
      <w:r>
        <w:rPr>
          <w:rFonts w:hint="eastAsia" w:ascii="宋体" w:hAnsi="宋体" w:cs="宋体"/>
          <w:b/>
          <w:color w:val="000000" w:themeColor="text1"/>
          <w:sz w:val="24"/>
          <w:szCs w:val="24"/>
        </w:rPr>
        <w:t xml:space="preserve">八、工程及材料技术要求</w:t>
      </w:r>
      <w:bookmarkEnd w:id="222"/>
      <w:r/>
      <w:bookmarkEnd w:id="223"/>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1、工程质量应达到的等级：达到国标验收规范合格要求。</w:t>
      </w:r>
      <w:r/>
    </w:p>
    <w:p>
      <w:pPr>
        <w:ind w:firstLine="480"/>
        <w:spacing w:line="440" w:lineRule="exact"/>
        <w:rPr>
          <w:rFonts w:ascii="宋体" w:hAnsi="宋体" w:cs="宋体"/>
          <w:color w:val="000000" w:themeColor="text1"/>
          <w:sz w:val="24"/>
        </w:rPr>
      </w:pPr>
      <w:r>
        <w:rPr>
          <w:rFonts w:ascii="宋体" w:hAnsi="宋体" w:cs="宋体"/>
          <w:color w:val="000000" w:themeColor="text1"/>
          <w:sz w:val="24"/>
        </w:rPr>
        <w:t xml:space="preserve">2</w:t>
      </w:r>
      <w:r>
        <w:rPr>
          <w:rFonts w:hint="eastAsia" w:ascii="宋体" w:hAnsi="宋体" w:cs="宋体"/>
          <w:color w:val="000000" w:themeColor="text1"/>
          <w:sz w:val="24"/>
        </w:rPr>
        <w:t xml:space="preserve">、材料进场、垃圾外运时需注意对业主方道路、道板及绿化的保护，如有损坏，成交人应恢复原样，相关维修费由成交人自理。</w:t>
      </w:r>
      <w:r/>
    </w:p>
    <w:p>
      <w:pPr>
        <w:pStyle w:val="1038"/>
        <w:ind w:firstLine="482"/>
        <w:spacing w:line="440" w:lineRule="exact"/>
        <w:rPr>
          <w:rFonts w:ascii="宋体" w:hAnsi="宋体" w:cs="宋体"/>
          <w:b/>
          <w:color w:val="000000" w:themeColor="text1"/>
          <w:sz w:val="24"/>
          <w:szCs w:val="24"/>
        </w:rPr>
      </w:pPr>
      <w:r/>
      <w:bookmarkStart w:id="224" w:name="_Toc195778616"/>
      <w:r/>
      <w:bookmarkStart w:id="225" w:name="_Toc166856202"/>
      <w:r>
        <w:rPr>
          <w:rFonts w:hint="eastAsia" w:ascii="宋体" w:hAnsi="宋体" w:cs="宋体"/>
          <w:b/>
          <w:color w:val="000000" w:themeColor="text1"/>
          <w:sz w:val="24"/>
          <w:szCs w:val="24"/>
        </w:rPr>
        <w:t xml:space="preserve">九、类似业绩</w:t>
      </w:r>
      <w:bookmarkEnd w:id="224"/>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供应商需要具备丰富的类似项目承接经验，确保本项目的顺利实施，自2022年1月1日以来（以合同签订日期为准），供应商具有类似业绩的优先。</w:t>
      </w:r>
      <w:r/>
    </w:p>
    <w:p>
      <w:pPr>
        <w:pStyle w:val="1038"/>
        <w:ind w:firstLine="482"/>
        <w:spacing w:line="440" w:lineRule="exact"/>
        <w:rPr>
          <w:rFonts w:ascii="宋体" w:hAnsi="宋体" w:cs="宋体"/>
          <w:b/>
          <w:color w:val="000000" w:themeColor="text1"/>
          <w:sz w:val="24"/>
          <w:szCs w:val="24"/>
        </w:rPr>
      </w:pPr>
      <w:r/>
      <w:bookmarkStart w:id="226" w:name="_Toc195778617"/>
      <w:r>
        <w:rPr>
          <w:rFonts w:hint="eastAsia" w:ascii="宋体" w:hAnsi="宋体" w:cs="宋体"/>
          <w:b/>
          <w:color w:val="000000" w:themeColor="text1"/>
          <w:sz w:val="24"/>
          <w:szCs w:val="24"/>
        </w:rPr>
        <w:t xml:space="preserve">十、</w:t>
      </w:r>
      <w:r>
        <w:rPr>
          <w:rFonts w:hint="eastAsia" w:ascii="宋体" w:hAnsi="宋体" w:cs="宋体"/>
          <w:b/>
          <w:color w:val="000000" w:themeColor="text1"/>
          <w:sz w:val="24"/>
          <w:szCs w:val="24"/>
        </w:rPr>
        <w:t xml:space="preserve">项目管理机构配置</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项目负责人具有水利类或工程类中级</w:t>
      </w:r>
      <w:r>
        <w:rPr>
          <w:rFonts w:hint="eastAsia" w:ascii="宋体" w:hAnsi="宋体" w:cs="宋体"/>
          <w:color w:val="000000" w:themeColor="text1"/>
          <w:sz w:val="24"/>
        </w:rPr>
        <w:t xml:space="preserve">及以上</w:t>
      </w:r>
      <w:r>
        <w:rPr>
          <w:rFonts w:hint="eastAsia" w:ascii="宋体" w:hAnsi="宋体" w:cs="宋体"/>
          <w:color w:val="000000" w:themeColor="text1"/>
          <w:sz w:val="24"/>
        </w:rPr>
        <w:t xml:space="preserve">职称的</w:t>
      </w:r>
      <w:r>
        <w:rPr>
          <w:rFonts w:hint="eastAsia" w:ascii="宋体" w:hAnsi="宋体" w:cs="宋体"/>
          <w:color w:val="000000" w:themeColor="text1"/>
          <w:sz w:val="24"/>
        </w:rPr>
        <w:t xml:space="preserve">优先</w:t>
      </w:r>
      <w:r>
        <w:rPr>
          <w:rFonts w:hint="eastAsia" w:ascii="宋体" w:hAnsi="宋体" w:cs="宋体"/>
          <w:color w:val="000000" w:themeColor="text1"/>
          <w:sz w:val="24"/>
        </w:rPr>
        <w:t xml:space="preserve">。</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拟派项目组成员（不包含项目负责人）中具有水利类或工程类中级</w:t>
      </w:r>
      <w:r>
        <w:rPr>
          <w:rFonts w:hint="eastAsia" w:ascii="宋体" w:hAnsi="宋体" w:cs="宋体"/>
          <w:color w:val="000000" w:themeColor="text1"/>
          <w:sz w:val="24"/>
        </w:rPr>
        <w:t xml:space="preserve">及以上职称的优先</w:t>
      </w:r>
      <w:r>
        <w:rPr>
          <w:rFonts w:hint="eastAsia" w:ascii="宋体" w:hAnsi="宋体" w:cs="宋体"/>
          <w:color w:val="000000" w:themeColor="text1"/>
          <w:sz w:val="24"/>
        </w:rPr>
        <w:t xml:space="preserve">。</w:t>
      </w:r>
      <w:r/>
    </w:p>
    <w:p>
      <w:pPr>
        <w:pStyle w:val="1038"/>
        <w:ind w:firstLine="482"/>
        <w:spacing w:line="44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十</w:t>
      </w:r>
      <w:r>
        <w:rPr>
          <w:rFonts w:hint="eastAsia" w:ascii="宋体" w:hAnsi="宋体" w:cs="宋体"/>
          <w:b/>
          <w:color w:val="000000" w:themeColor="text1"/>
          <w:sz w:val="24"/>
          <w:szCs w:val="24"/>
        </w:rPr>
        <w:t xml:space="preserve">一</w:t>
      </w:r>
      <w:r>
        <w:rPr>
          <w:rFonts w:hint="eastAsia" w:ascii="宋体" w:hAnsi="宋体" w:cs="宋体"/>
          <w:b/>
          <w:color w:val="000000" w:themeColor="text1"/>
          <w:sz w:val="24"/>
          <w:szCs w:val="24"/>
        </w:rPr>
        <w:t xml:space="preserve">、投标人投标时应提供以下方案</w:t>
      </w:r>
      <w:bookmarkEnd w:id="226"/>
      <w:r/>
      <w:r/>
    </w:p>
    <w:p>
      <w:pPr>
        <w:ind w:firstLine="480"/>
        <w:spacing w:line="440" w:lineRule="exact"/>
        <w:rPr>
          <w:rFonts w:ascii="宋体" w:hAnsi="宋体" w:cs="宋体"/>
          <w:color w:val="000000" w:themeColor="text1"/>
          <w:sz w:val="24"/>
        </w:rPr>
      </w:pPr>
      <w:r/>
      <w:bookmarkStart w:id="227" w:name="_Toc195778618"/>
      <w:r>
        <w:rPr>
          <w:rFonts w:hint="eastAsia" w:ascii="宋体" w:hAnsi="宋体" w:cs="宋体"/>
          <w:color w:val="000000" w:themeColor="text1"/>
          <w:sz w:val="24"/>
        </w:rPr>
        <w:t xml:space="preserve">投标人应根据采购需求和本项目实际，制订相应的方案：</w:t>
      </w:r>
      <w:r/>
    </w:p>
    <w:p>
      <w:pPr>
        <w:pStyle w:val="694"/>
        <w:ind w:firstLine="482"/>
        <w:jc w:val="left"/>
        <w:spacing w:before="0" w:after="0" w:line="440" w:lineRule="exact"/>
        <w:rPr>
          <w:rFonts w:ascii="宋体" w:hAnsi="宋体" w:eastAsia="宋体"/>
          <w:sz w:val="24"/>
          <w:szCs w:val="24"/>
        </w:rPr>
      </w:pPr>
      <w:r/>
      <w:bookmarkStart w:id="228" w:name="_Toc212215895"/>
      <w:r/>
      <w:bookmarkStart w:id="229" w:name="_Toc212215974"/>
      <w:r/>
      <w:bookmarkStart w:id="230" w:name="_Toc212826105"/>
      <w:r>
        <w:rPr>
          <w:rFonts w:hint="eastAsia" w:ascii="宋体" w:hAnsi="宋体" w:eastAsia="宋体"/>
          <w:sz w:val="24"/>
          <w:szCs w:val="24"/>
        </w:rPr>
        <w:t xml:space="preserve">（一）施工准备方案、目标控制方案及技术措施方案至少包含以下内容：</w:t>
      </w:r>
      <w:bookmarkEnd w:id="228"/>
      <w:r/>
      <w:bookmarkEnd w:id="229"/>
      <w:r/>
      <w:bookmarkEnd w:id="230"/>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①施工准备方案：</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（1）项目组织机构设置及人员配备情况，至少包含围绕项目的质量、进度、成本、安全等设计，将安全职责并入“现场管理组”；建立“项目决策层 - 现场管理组 - 施工班组”三级管理层级，现场管理组需包含安全管理岗，安全职责条款明确率100%。机构设置及人员配备需符合法律法规及行业规范；项目负责人需持有注册建造师证书，施工员、安全员、质量员、材料员、资料员持证上岗，持证上岗率100%。</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（2）施工场地规划与临时设施布置须符合国家及地方的法律法规、行业标准，满足施工生产的基本需求，优先考虑施工安全，设置安全防护设施，保证人员和设备安全。</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（3）材料设备采购及进场计划须包含采购计划和进场管控。采购计划管控：材料设</w:t>
      </w:r>
      <w:r>
        <w:rPr>
          <w:rFonts w:hint="eastAsia" w:ascii="宋体" w:hAnsi="宋体" w:cs="宋体"/>
          <w:color w:val="000000" w:themeColor="text1"/>
          <w:sz w:val="24"/>
        </w:rPr>
        <w:t xml:space="preserve">备采购清单需明确规格、数量误差范围（≤±2%），到货时间偏差不超过计划时间24小时；供应商需提供近6个月内材料检测报告，报告真实有效率100%。进场检验：材料进场后抽样检验比例≥3%，检验合格率100%方可入库；材料进场时间需比施工需求提前3日及以上，延误率0%。</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②施工项目目标控制方案：</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质量目标控制。材料检验：进场材料查验凭证（合格证、检验报告）齐全率100%，抽样送检率100%，不合格材料退场率100%。质量巡查：项目质量员每日至少开展2次（上午、下午至少各1次）质量巡查，巡查记录完整率100%；每周至少组织1次质量专项检查，问题整改闭环率100%。验收标准：各分项工程质量验收合格率100%，优良率≥85%，无重大质量缺陷。</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（2）进度目标控制，至少包含周进度计划，明确施工准备、基层处理、节点处理、大面防水层施工、保护层/面层</w:t>
      </w:r>
      <w:r>
        <w:rPr>
          <w:rFonts w:hint="eastAsia" w:ascii="宋体" w:hAnsi="宋体" w:cs="宋体"/>
          <w:color w:val="000000" w:themeColor="text1"/>
          <w:sz w:val="24"/>
        </w:rPr>
        <w:t xml:space="preserve">施工、清理验收等各阶段的施工任务；充分考虑天气对施工的影响，预留合理的天气延误时间，并制定应对恶劣天气的预案；若出现滞后，及时调整资源配置（如增加熟练防水工、设备）或优化施工工序（在保证质量和安全的前提下）；建立进度汇报制度等控制措施。计划编制：周进度计划偏差控制在±1天内，计划编制完成率100%。资源调整：进度滞后≥5天时，24小时内完成人力（增加人数≥原配置的20%）或机械（增加台数≥原配置的15%）调整。进度汇报：至少每周五17:00前向采购人提交进度报告，报告准时提交率100%，数据准确率100%。</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安全目标控制，至少包含对所有进场施工人员进行专门的高空作业安全教育培训和安全技术交底，考核合格后方可上岗；严格执行持证上岗制度，提高安全意识；设置明显的安全警示标志，配备齐全且合格的安全防护用品，并强制要求正确佩戴和使用；定期进行安全检查，重点检查安全防护设施有效性、用电安全（防雨水）、</w:t>
      </w:r>
      <w:r>
        <w:rPr>
          <w:rFonts w:hint="eastAsia" w:ascii="宋体" w:hAnsi="宋体" w:cs="宋体"/>
          <w:color w:val="000000" w:themeColor="text1"/>
          <w:sz w:val="24"/>
        </w:rPr>
        <w:t xml:space="preserve">动火作业管理、人员防护用品佩戴、材料堆放稳定性、恶劣天气应对措施等，排查安全隐患并及时整改，对违规操作行为严肃处理。安全教育：新进场人员岗前安全培训时长≥24学时，特种作业人员专项培训时长≥16学时，培训考核合格率100%，培训率100%。安全防护：施工现场危险区域（临时用电区等）安全警示标志设置率100%，防护用品（安全帽、安全带等）配备率100%，佩戴规范率100%。安全检查：专职安全员每日至少2次安全巡查，每周至少1次综合安全检查，隐患整改率100%；重伤及以上安全事故发生率0%，轻伤事故频率≤1‰。</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4）成本目标控制，至少包含将施工成本控制在预算范围内，严格控制材料采购成本，合理安排人力和机械使用等控制措施。优化施工工艺，减少返工。加强现场管理，减少材料损耗。成本偏差：施工总成本控制在预算范围内，偏差率≤±5%；材料采购成本偏差率≤±3%，人力、机械使用成本偏差率≤±4%。损耗控制：主要材料损耗率≤3%，辅助材料损耗率≤5%，超损耗部分需提供详细说明并经采购人确认。</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③技术措施方案：</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（1）关键施工技术方案及工艺标准，至少包含土方开挖、土方回填、混凝土工程施工方案及工艺标准。</w:t>
      </w:r>
      <w:r>
        <w:rPr>
          <w:rFonts w:ascii="宋体" w:hAnsi="宋体" w:cs="宋体"/>
          <w:color w:val="000000" w:themeColor="text1"/>
          <w:sz w:val="24"/>
        </w:rPr>
        <w:t xml:space="preserve"> </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（2）技术难点解决方案：至少包含</w:t>
      </w:r>
      <w:r>
        <w:rPr>
          <w:rFonts w:hint="eastAsia" w:ascii="宋体" w:hAnsi="宋体" w:cs="宋体"/>
          <w:color w:val="000000" w:themeColor="text1"/>
          <w:sz w:val="24"/>
        </w:rPr>
        <w:t xml:space="preserve">深基坑施工方案（预防坍塌事故）</w:t>
      </w:r>
      <w:r>
        <w:rPr>
          <w:rFonts w:hint="eastAsia" w:ascii="宋体" w:hAnsi="宋体" w:cs="宋体"/>
          <w:color w:val="000000" w:themeColor="text1"/>
          <w:sz w:val="24"/>
        </w:rPr>
        <w:t xml:space="preserve">等。</w:t>
      </w:r>
      <w:r/>
    </w:p>
    <w:p>
      <w:pPr>
        <w:pStyle w:val="694"/>
        <w:ind w:firstLine="482"/>
        <w:jc w:val="left"/>
        <w:spacing w:before="0" w:after="0" w:line="440" w:lineRule="exact"/>
        <w:rPr>
          <w:rFonts w:ascii="宋体" w:hAnsi="宋体" w:eastAsia="宋体"/>
          <w:sz w:val="24"/>
          <w:szCs w:val="24"/>
        </w:rPr>
      </w:pPr>
      <w:r/>
      <w:bookmarkStart w:id="231" w:name="_Toc212215975"/>
      <w:r/>
      <w:bookmarkStart w:id="232" w:name="_Toc212215896"/>
      <w:r/>
      <w:bookmarkStart w:id="233" w:name="_Toc212826106"/>
      <w:r>
        <w:rPr>
          <w:rFonts w:hint="eastAsia" w:ascii="宋体" w:hAnsi="宋体" w:eastAsia="宋体"/>
          <w:sz w:val="24"/>
          <w:szCs w:val="24"/>
        </w:rPr>
        <w:t xml:space="preserve">（二）工程进度计划与保证措施至少包含以下内容：</w:t>
      </w:r>
      <w:bookmarkEnd w:id="231"/>
      <w:r/>
      <w:bookmarkEnd w:id="232"/>
      <w:r/>
      <w:bookmarkEnd w:id="233"/>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①对施工进度的关键因素分析方案内容至少包含：</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至少包含（1）前期准备阶段；（2）土方施工阶段；（3）混凝土工程施工阶段；（4）清理验收阶段等的时间及工序进度计划。各阶段时间管控：前期准备阶段≤5天，土方施工阶段≤15天，混凝土工程施工阶段≤25天，清理验收阶段≤5天。</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②保证措施和人员分工的合理性方案内容至少包含：</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（1）人员保障：明确各工序负责人，合理调配人力，在关键工序（如土方开挖回填、混凝土工程）增加施工人员，加快施工速度。人员到位率100%，缺勤率≤3%。</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（2）材料保障：主要材料储备量≥3天施工用量，备用材料储备率100%；材料短缺响应时间≤2 小时，补货到位时间≤24 小时。</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（3）工序衔接：制定详细的工序交接清单，合理安排各工序施工顺序。</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（4）进度监控：</w:t>
      </w:r>
      <w:r>
        <w:rPr>
          <w:rFonts w:hint="eastAsia" w:ascii="宋体" w:hAnsi="宋体" w:cs="宋体"/>
          <w:color w:val="000000" w:themeColor="text1"/>
          <w:sz w:val="24"/>
        </w:rPr>
        <w:t xml:space="preserve">上一工序完成后，除不可抗力因素外，下一工序进场间隔时间小于8小时；每天记录施工进度，若出现滞后，及时分析原因并调整，每周向采购人汇报进度情况，接受采购人监督。</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（5）应急处理：针对恶劣天气（暴雨、台风等），提前48小时制定应对方案；安全事故发生后，响应时间≤1小时，处理完成时间≤72小时（一般事故），最大限度减少工期延误（延误≤2天）。</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③实施计划、工期进度安排方案：</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总体施工进度计划表（横道图或网络图）</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（1）明确目标和范围：确定计划的目标和范围，确保所有参与方都清楚理解。</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（2）制定详细步骤：将目标分解为具体的目标和行动，制定每个步骤的时间表和责任人。</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（3）资源配置：根据计划的需求，合理配置人力、物力和财力资源。</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（4）沟通与协调：建立有效的沟通机制，确保团队成员与相关方之间信息畅通，协调各方行动。</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工期进度安排</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至少包含（1）前期准备阶段；（2）土方施工阶段；（3）混凝土工程施工阶段；（4）清理验收阶段等的时间及工序进度计划。计划中必须明确各关键节点的开始和完成时间。计划编制完成率100%，关键节点按时完成率≥95%。</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④机械设备和材料投入方案：</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主要施工机械设备配置计划；材料采购及供应保障方案；设备维护保养计划；周转材料调配方案等。</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优先选择性能稳定、能耗低的设备，避免因故障延误工期</w:t>
      </w:r>
      <w:r>
        <w:rPr>
          <w:color w:val="000000" w:themeColor="text1"/>
          <w:sz w:val="24"/>
        </w:rPr>
        <w:t xml:space="preserve">‌</w:t>
      </w:r>
      <w:r>
        <w:rPr>
          <w:rFonts w:hint="eastAsia" w:ascii="宋体" w:hAnsi="宋体" w:cs="宋体"/>
          <w:color w:val="000000" w:themeColor="text1"/>
          <w:sz w:val="24"/>
        </w:rPr>
        <w:t xml:space="preserve">。材料需根据设计需求精准测算用量，避免浪费。</w:t>
      </w:r>
      <w:r/>
    </w:p>
    <w:p>
      <w:pPr>
        <w:pStyle w:val="694"/>
        <w:ind w:firstLine="482"/>
        <w:jc w:val="left"/>
        <w:spacing w:before="0" w:after="0" w:line="440" w:lineRule="exact"/>
        <w:rPr>
          <w:rFonts w:ascii="宋体" w:hAnsi="宋体" w:eastAsia="宋体"/>
          <w:sz w:val="24"/>
          <w:szCs w:val="24"/>
        </w:rPr>
      </w:pPr>
      <w:r/>
      <w:bookmarkStart w:id="234" w:name="_Toc212215976"/>
      <w:r/>
      <w:bookmarkStart w:id="235" w:name="_Toc212215897"/>
      <w:r/>
      <w:bookmarkStart w:id="236" w:name="_Toc212826107"/>
      <w:r>
        <w:rPr>
          <w:rFonts w:hint="eastAsia" w:ascii="宋体" w:hAnsi="宋体" w:eastAsia="宋体"/>
          <w:sz w:val="24"/>
          <w:szCs w:val="24"/>
        </w:rPr>
        <w:t xml:space="preserve">（三）安全管理方案和措施方案至少包含以下内容：</w:t>
      </w:r>
      <w:bookmarkEnd w:id="234"/>
      <w:r/>
      <w:bookmarkEnd w:id="235"/>
      <w:r/>
      <w:bookmarkEnd w:id="236"/>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①安全管理方案内容至少包含：</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安全目标以杜绝重伤及以上安全事故，减少轻伤事故，确保施工人员人身安全和现场设备设施完好，顺利完成工程为目标。重伤及以上安全事故发生率0%，轻伤事故频率≤1‰，施工人员安全培训覆盖率100%，设备设施完好率≥98%。</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明确项目负责人为安全第一责任人，配备专职安全员，施工班组设兼职安全员，层层落实安全责任，签订安全责任书。项目开工后7日内完成安全责任书签订，签订率100%；专职安全员持证上岗率100%</w:t>
      </w:r>
      <w:r>
        <w:rPr>
          <w:rFonts w:ascii="Arial" w:hAnsi="Arial" w:eastAsia="Arial" w:cs="Arial"/>
          <w:sz w:val="24"/>
        </w:rPr>
        <w:t xml:space="preserve">，</w:t>
      </w:r>
      <w:r>
        <w:rPr>
          <w:rFonts w:ascii="宋体" w:hAnsi="宋体" w:cs="Arial"/>
          <w:sz w:val="24"/>
        </w:rPr>
        <w:t xml:space="preserve">施工班组每20人至少设1名兼职安全员，兼职安全员培训考核合格率100%</w:t>
      </w:r>
      <w:r>
        <w:rPr>
          <w:rFonts w:hint="eastAsia" w:ascii="宋体" w:hAnsi="宋体" w:cs="宋体"/>
          <w:color w:val="000000" w:themeColor="text1"/>
          <w:sz w:val="24"/>
        </w:rPr>
        <w:t xml:space="preserve">。</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建立安全生产教育培训制度、安全检查制度、隐患排查整改制度、临时用电管理制度、动火作业管理制度、应急管理制度等，规范施工安全管理流程。制度备案完成时间≤项目开工后15天，各项安全记录留存率100%。</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②安全管理制度方案内容至少包含：</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安全生产责任制度及考核办法；安全教育培训制度；安全检查及隐患排查制度；事故报告与应急处理制度；特种作业管理制度等。</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③安全保证措施方案内容至少包含：</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施工前安全准备：进行全面的安全风险评估，对施工人员进行安全培训和技术交底，考核合格后方可上岗；检查、测试并确保所有安全防护设施牢固可靠，符合规范；设置齐全、醒目的安全警示标志等。安全技术交底覆盖率100%，交底记录签字率100%；安全警示标志设置数量≥施工区域面积/50㎡（每50㎡至少1处），标志完好率100%。</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（2）各施工环节安全控制：至少包含拆除/基层处理、防水材料施工、材料运输、用电安全、动火作业等环节的安全控制。各环节安全控制措施落实率100%。</w:t>
      </w:r>
      <w:r/>
    </w:p>
    <w:p>
      <w:pPr>
        <w:pStyle w:val="694"/>
        <w:ind w:firstLine="482"/>
        <w:jc w:val="left"/>
        <w:spacing w:before="0" w:after="0" w:line="440" w:lineRule="exact"/>
        <w:rPr>
          <w:rFonts w:ascii="宋体" w:hAnsi="宋体" w:eastAsia="宋体"/>
          <w:sz w:val="24"/>
          <w:szCs w:val="24"/>
        </w:rPr>
      </w:pPr>
      <w:r/>
      <w:bookmarkStart w:id="237" w:name="_Toc212215898"/>
      <w:r/>
      <w:bookmarkStart w:id="238" w:name="_Toc212215977"/>
      <w:r/>
      <w:bookmarkStart w:id="239" w:name="_Toc212826108"/>
      <w:r>
        <w:rPr>
          <w:rFonts w:hint="eastAsia" w:ascii="宋体" w:hAnsi="宋体" w:eastAsia="宋体"/>
          <w:sz w:val="24"/>
          <w:szCs w:val="24"/>
        </w:rPr>
        <w:t xml:space="preserve">（四）质量管理方案和措施方案至少包含以下内容：</w:t>
      </w:r>
      <w:bookmarkEnd w:id="237"/>
      <w:r/>
      <w:bookmarkEnd w:id="238"/>
      <w:r/>
      <w:bookmarkEnd w:id="239"/>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①质量管理方案</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（1）质量目标：</w:t>
      </w:r>
      <w:r>
        <w:rPr>
          <w:rFonts w:ascii="Arial" w:hAnsi="Arial" w:eastAsia="Arial" w:cs="Arial"/>
          <w:sz w:val="24"/>
        </w:rPr>
        <w:t xml:space="preserve">工程质量符合国家及行业相关标准，达到合格等级</w:t>
      </w:r>
      <w:r>
        <w:rPr>
          <w:rFonts w:hint="eastAsia" w:ascii="宋体" w:hAnsi="宋体" w:cs="宋体"/>
          <w:color w:val="000000" w:themeColor="text1"/>
          <w:sz w:val="24"/>
        </w:rPr>
        <w:t xml:space="preserve">。工程质量验收合格率100%，优良率≥85%，重大质量缺陷发生率0%，材料进场检验合格率100%。</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（2）质量管理体系：明确项目负责人为质量第一责任人，配备专职质量检查员，施工班组设质量监督员，通过规范的制度约束确保质量管理有序开展。专职质量检查员持证</w:t>
      </w:r>
      <w:r>
        <w:rPr>
          <w:rFonts w:hint="eastAsia" w:ascii="宋体" w:hAnsi="宋体" w:cs="宋体"/>
          <w:color w:val="000000" w:themeColor="text1"/>
          <w:sz w:val="24"/>
        </w:rPr>
        <w:t xml:space="preserve">上岗率100%，施工班组质量监督员配置率100%，质量管理文件备案完成时间≤项目开工后10天。</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②具体质量措施</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（1）材料质量控制：进场材料查验凭证（合格证、检验报告）齐全率 100%，抽样送检率 100%，不合格材料退场率 100%。质量巡查：项目质量员每日开展 2 次（上午、下午各 1 次）质量巡查，巡查记录完整率 100%；每周组织 1 次质量专项检查，问题整改闭环率 100%。验收标准：各分项工程质量验收合格率 100%，优良率≥85%，无重大质量缺陷。</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（2）施工前质量准备：组织施工人员进行详细的技术交底，</w:t>
      </w:r>
      <w:r>
        <w:rPr>
          <w:rFonts w:ascii="Arial" w:hAnsi="Arial" w:eastAsia="Arial" w:cs="Arial"/>
          <w:sz w:val="24"/>
        </w:rPr>
        <w:t xml:space="preserve">明确各工序的质量控制点和施工要求</w:t>
      </w:r>
      <w:r>
        <w:rPr>
          <w:rFonts w:hint="eastAsia" w:ascii="宋体" w:hAnsi="宋体" w:cs="宋体"/>
          <w:color w:val="000000" w:themeColor="text1"/>
          <w:sz w:val="24"/>
        </w:rPr>
        <w:t xml:space="preserve">。技术交底覆盖率100%，交底记录签字率100%。</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（3）各工序质量控制：</w:t>
      </w:r>
      <w:r>
        <w:rPr>
          <w:rFonts w:hint="eastAsia" w:ascii="宋体" w:hAnsi="宋体" w:cs="宋体"/>
          <w:color w:val="000000" w:themeColor="text1"/>
          <w:sz w:val="24"/>
        </w:rPr>
        <w:t xml:space="preserve">土方施工</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混凝土工程施工</w:t>
      </w:r>
      <w:r>
        <w:rPr>
          <w:rFonts w:hint="eastAsia" w:ascii="宋体" w:hAnsi="宋体" w:cs="宋体"/>
          <w:color w:val="000000" w:themeColor="text1"/>
          <w:sz w:val="24"/>
        </w:rPr>
        <w:t xml:space="preserve">等环节的质量控制。各工序自检合格率100%，专检合格率100%，未验收合格不得进入下道工序。</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（4）质量检查与验收：每道工序完成后，施工班组先进行自检，自检合格后报质量检查员复检，验收合格签字确认后方可进入下道工序。工序验收记录完整率100%，签字确认率100%。</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5）质量问题处理：对检查发现的质量问题，明确整改责任人、整改要求（标准）、整改期限，整改完成后重新验收，直至合格。质量问题责任人明确率100%，一般问题整改时间≤48小时，较大问题整改时间≤72小时，整改验收合格率100%，处理记录留存率100%。</w:t>
      </w:r>
      <w:r/>
    </w:p>
    <w:p>
      <w:pPr>
        <w:pStyle w:val="694"/>
        <w:ind w:firstLine="482"/>
        <w:jc w:val="left"/>
        <w:spacing w:before="0" w:after="0" w:line="440" w:lineRule="exact"/>
        <w:rPr>
          <w:rFonts w:ascii="宋体" w:hAnsi="宋体" w:eastAsia="宋体"/>
          <w:sz w:val="24"/>
          <w:szCs w:val="24"/>
        </w:rPr>
      </w:pPr>
      <w:r/>
      <w:bookmarkStart w:id="240" w:name="_Toc212215899"/>
      <w:r/>
      <w:bookmarkStart w:id="241" w:name="_Toc212215978"/>
      <w:r/>
      <w:bookmarkStart w:id="242" w:name="_Toc212826109"/>
      <w:r>
        <w:rPr>
          <w:rFonts w:hint="eastAsia" w:ascii="宋体" w:hAnsi="宋体" w:eastAsia="宋体"/>
          <w:sz w:val="24"/>
          <w:szCs w:val="24"/>
        </w:rPr>
        <w:t xml:space="preserve">（五）文明施工及环境保护方案至少包含以下内容：</w:t>
      </w:r>
      <w:bookmarkEnd w:id="240"/>
      <w:r/>
      <w:bookmarkEnd w:id="241"/>
      <w:r/>
      <w:bookmarkEnd w:id="242"/>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①现场管理：施工现场设置明显的施工标识牌，标识牌设置率100%；施工区域（挡土墙区域及地面影响区）进行有效封闭围挡，保持围挡整洁，围挡完好率≥98%；材料、工具、设备按指定区域分类堆放整齐，标识清晰，堆放合格率100%。废旧材料、建筑垃圾及时装入专用容器或袋中，固定位置堆放，垃圾容器配置率100%。</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②人员管理：施工人员统一佩戴安全帽，佩戴率100%；合理安排施工时间，尽量减少噪声，减少对周边环境的影响。工人违规次数≤1次/周。</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③卫生管理：施工现场设置临时垃圾桶，及时清理施工垃圾和生活垃圾，做到日产日清，集中运至指定地点处理。严禁垃圾随地抛掷。垃圾日清率100%。</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④工序衔接与成品保护：各工序施工完成后，做到"工完场清"，场清率100%；材料垂直运输或水平运输过程中，采取严密防护措施，防止粉尘飞扬、液体遗洒污染，防护措施落实率100%。成品保护措施落实率100%。</w:t>
      </w:r>
      <w:r/>
    </w:p>
    <w:p>
      <w:pPr>
        <w:pStyle w:val="694"/>
        <w:ind w:firstLine="482"/>
        <w:jc w:val="left"/>
        <w:spacing w:before="0" w:after="0" w:line="440" w:lineRule="exact"/>
        <w:rPr>
          <w:rFonts w:ascii="宋体" w:hAnsi="宋体" w:eastAsia="宋体"/>
          <w:sz w:val="24"/>
          <w:szCs w:val="24"/>
        </w:rPr>
      </w:pPr>
      <w:r/>
      <w:bookmarkStart w:id="243" w:name="_Toc212215900"/>
      <w:r/>
      <w:bookmarkStart w:id="244" w:name="_Toc212215979"/>
      <w:r/>
      <w:bookmarkStart w:id="245" w:name="_Toc212826110"/>
      <w:r>
        <w:rPr>
          <w:rFonts w:hint="eastAsia" w:ascii="宋体" w:hAnsi="宋体" w:eastAsia="宋体"/>
          <w:sz w:val="24"/>
          <w:szCs w:val="24"/>
        </w:rPr>
        <w:t xml:space="preserve">（六）质量保修期内的服务方案至少包含以下内容</w:t>
      </w:r>
      <w:bookmarkEnd w:id="243"/>
      <w:r/>
      <w:bookmarkEnd w:id="244"/>
      <w:r/>
      <w:bookmarkEnd w:id="245"/>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①服务内容：至少包含定期对工程进行巡查，主动发现潜在缺陷并及时处理。接到采</w:t>
      </w:r>
      <w:r>
        <w:rPr>
          <w:rFonts w:hint="eastAsia" w:ascii="宋体" w:hAnsi="宋体" w:cs="宋体"/>
          <w:color w:val="000000" w:themeColor="text1"/>
          <w:sz w:val="24"/>
        </w:rPr>
        <w:t xml:space="preserve">购人关于工程缺陷的通知后，及时对缺陷进行核实，制定修复方案，按照规范要求进行修复，确保修复质量符合原工程标准。提供详细的维修记录报告（含缺陷描述、原因分析、修复过程、试验结果、验收结论）给采购人备案。质量保修期内每月至少开展1次工程巡查，巡查覆盖率100%；修复质量验收合格率100%，维修报告提交及时率100%。</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②响应机制：至少包含接到采购人通知后，2小时内做出响应，明确处理时间；对于紧急缺陷，4小时内到达现场处理。响应及时率100%，紧急缺陷4小时到场率100%，一般缺陷24小时内到场率100%。</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③问题处理流程：至少包含接收采购人的缺陷通知，详细记录缺陷位置、现象；安排技术人员到现场勘查，确定缺陷原因、范围及严重程度；明确修复方法、材料、工期及责任人；确保施工安全和修复质量及验收等。缺陷记录完整率100%，现场勘查完成时间≤8小时，</w:t>
      </w:r>
      <w:r>
        <w:rPr>
          <w:rFonts w:hint="eastAsia" w:ascii="宋体" w:hAnsi="宋体" w:cs="宋体"/>
          <w:color w:val="000000" w:themeColor="text1"/>
          <w:sz w:val="24"/>
        </w:rPr>
        <w:t xml:space="preserve">24小时内明确修复方法、材料、工期及责任人</w:t>
      </w:r>
      <w:r>
        <w:rPr>
          <w:rFonts w:hint="eastAsia" w:ascii="宋体" w:hAnsi="宋体" w:cs="宋体"/>
          <w:color w:val="000000" w:themeColor="text1"/>
          <w:sz w:val="24"/>
        </w:rPr>
        <w:t xml:space="preserve">。</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④保障措施：至少包含配备专职的缺陷处理人员和技术人员；储备本项目使用的主要材料（同品牌同型号）及关键辅材，确保常用维修材料能及时供应。建立材料储备清单和供应商快速响应机制。保持与采购人指定联系人的畅通沟通渠道。建立完善的缺陷处理档案管理制度。专职处理人员配置≥2人，技术人员配置≥1人；修复材料储备量≥常用缺陷修复用量的1.2倍，材料到位时间≤24小时。</w:t>
      </w:r>
      <w:r/>
    </w:p>
    <w:p>
      <w:pPr>
        <w:pStyle w:val="1038"/>
        <w:ind w:firstLine="482"/>
        <w:spacing w:line="44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十二、其他</w:t>
      </w:r>
      <w:bookmarkEnd w:id="225"/>
      <w:r/>
      <w:bookmarkEnd w:id="227"/>
      <w:r/>
      <w:r/>
    </w:p>
    <w:tbl>
      <w:tblPr>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3900"/>
        <w:gridCol w:w="3969"/>
      </w:tblGrid>
      <w:tr>
        <w:trPr>
          <w:jc w:val="center"/>
          <w:tblCellSpacing w:w="0" w:type="dxa"/>
        </w:trPr>
        <w:tc>
          <w:tcPr>
            <w:tcW w:w="846" w:type="dxa"/>
            <w:vAlign w:val="center"/>
            <w:textDirection w:val="lrTb"/>
            <w:noWrap w:val="false"/>
          </w:tcPr>
          <w:p>
            <w:pPr>
              <w:pStyle w:val="742"/>
              <w:jc w:val="center"/>
              <w:spacing w:beforeAutospacing="0" w:afterAutospacing="0"/>
              <w:rPr>
                <w:color w:val="000000" w:themeColor="text1"/>
              </w:rPr>
            </w:pPr>
            <w:r/>
            <w:bookmarkStart w:id="246" w:name="_Toc195778619"/>
            <w:r>
              <w:rPr>
                <w:rFonts w:hint="eastAsia"/>
                <w:color w:val="000000" w:themeColor="text1"/>
              </w:rPr>
              <w:t xml:space="preserve">序号</w:t>
            </w:r>
            <w:r/>
          </w:p>
        </w:tc>
        <w:tc>
          <w:tcPr>
            <w:tcW w:w="3900" w:type="dxa"/>
            <w:vAlign w:val="center"/>
            <w:textDirection w:val="lrTb"/>
            <w:noWrap w:val="false"/>
          </w:tcPr>
          <w:p>
            <w:pPr>
              <w:pStyle w:val="742"/>
              <w:jc w:val="center"/>
              <w:spacing w:beforeAutospacing="0" w:afterAutospacing="0"/>
              <w:rPr>
                <w:color w:val="000000" w:themeColor="text1"/>
              </w:rPr>
            </w:pPr>
            <w:r>
              <w:rPr>
                <w:rFonts w:hint="eastAsia"/>
                <w:color w:val="000000" w:themeColor="text1"/>
              </w:rPr>
              <w:t xml:space="preserve">采购标的</w:t>
            </w:r>
            <w:r/>
          </w:p>
        </w:tc>
        <w:tc>
          <w:tcPr>
            <w:tcW w:w="3969" w:type="dxa"/>
            <w:vAlign w:val="center"/>
            <w:textDirection w:val="lrTb"/>
            <w:noWrap w:val="false"/>
          </w:tcPr>
          <w:p>
            <w:pPr>
              <w:pStyle w:val="742"/>
              <w:jc w:val="center"/>
              <w:spacing w:beforeAutospacing="0" w:afterAutospacing="0"/>
              <w:rPr>
                <w:color w:val="000000" w:themeColor="text1"/>
              </w:rPr>
            </w:pPr>
            <w:r>
              <w:rPr>
                <w:rFonts w:hint="eastAsia"/>
                <w:color w:val="000000" w:themeColor="text1"/>
              </w:rPr>
              <w:t xml:space="preserve">对应中小企业划分标准所属行业</w:t>
            </w:r>
            <w:r/>
          </w:p>
        </w:tc>
      </w:tr>
      <w:tr>
        <w:trPr>
          <w:jc w:val="center"/>
          <w:tblCellSpacing w:w="0" w:type="dxa"/>
        </w:trPr>
        <w:tc>
          <w:tcPr>
            <w:tcW w:w="846" w:type="dxa"/>
            <w:vAlign w:val="center"/>
            <w:textDirection w:val="lrTb"/>
            <w:noWrap w:val="false"/>
          </w:tcPr>
          <w:p>
            <w:pPr>
              <w:pStyle w:val="742"/>
              <w:jc w:val="center"/>
              <w:spacing w:beforeAutospacing="0" w:afterAutospacing="0"/>
              <w:rPr>
                <w:color w:val="000000" w:themeColor="text1"/>
              </w:rPr>
            </w:pPr>
            <w:r>
              <w:rPr>
                <w:rFonts w:hint="eastAsia"/>
                <w:color w:val="000000" w:themeColor="text1"/>
              </w:rPr>
              <w:t xml:space="preserve">1</w:t>
            </w:r>
            <w:r/>
          </w:p>
        </w:tc>
        <w:tc>
          <w:tcPr>
            <w:tcW w:w="3900" w:type="dxa"/>
            <w:vAlign w:val="center"/>
            <w:textDirection w:val="lrTb"/>
            <w:noWrap w:val="false"/>
          </w:tcPr>
          <w:p>
            <w:pPr>
              <w:pStyle w:val="742"/>
              <w:ind w:left="240" w:hanging="240"/>
              <w:jc w:val="center"/>
              <w:spacing w:beforeAutospacing="0" w:afterAutospacing="0"/>
              <w:rPr>
                <w:rFonts w:cs="仿宋" w:asciiTheme="minorEastAsia" w:hAnsiTheme="minorEastAsia"/>
                <w:color w:val="000000" w:themeColor="text1"/>
              </w:rPr>
            </w:pPr>
            <w:r>
              <w:rPr>
                <w:rFonts w:hint="eastAsia" w:cs="仿宋" w:asciiTheme="minorEastAsia" w:hAnsiTheme="minorEastAsia"/>
                <w:color w:val="000000" w:themeColor="text1"/>
              </w:rPr>
              <w:t xml:space="preserve">射阳河闸下游右岸挡土墙拆除重建项目</w:t>
            </w:r>
            <w:r/>
          </w:p>
        </w:tc>
        <w:tc>
          <w:tcPr>
            <w:tcW w:w="3969" w:type="dxa"/>
            <w:vAlign w:val="center"/>
            <w:textDirection w:val="lrTb"/>
            <w:noWrap w:val="false"/>
          </w:tcPr>
          <w:p>
            <w:pPr>
              <w:pStyle w:val="742"/>
              <w:jc w:val="center"/>
              <w:spacing w:beforeAutospacing="0" w:afterAutospacing="0"/>
              <w:rPr>
                <w:color w:val="000000" w:themeColor="text1"/>
              </w:rPr>
            </w:pPr>
            <w:r>
              <w:rPr>
                <w:color w:val="000000" w:themeColor="text1"/>
              </w:rPr>
              <w:t xml:space="preserve"> </w:t>
            </w:r>
            <w:r>
              <w:rPr>
                <w:rFonts w:hint="eastAsia"/>
                <w:color w:val="000000" w:themeColor="text1"/>
              </w:rPr>
              <w:t xml:space="preserve">建筑业</w:t>
            </w:r>
            <w:bookmarkEnd w:id="246"/>
            <w:r/>
            <w:r/>
          </w:p>
        </w:tc>
      </w:tr>
    </w:tbl>
    <w:p>
      <w:pPr>
        <w:jc w:val="left"/>
        <w:widowControl/>
        <w:rPr>
          <w:rFonts w:ascii="Cambria" w:hAnsi="Cambria"/>
          <w:b/>
          <w:bCs/>
          <w:color w:val="000000" w:themeColor="text1"/>
          <w:sz w:val="36"/>
          <w:szCs w:val="36"/>
        </w:rPr>
      </w:pPr>
      <w:r>
        <w:rPr>
          <w:color w:val="000000" w:themeColor="text1"/>
          <w:sz w:val="36"/>
          <w:szCs w:val="36"/>
        </w:rPr>
        <w:br w:type="page" w:clear="all"/>
      </w:r>
      <w:r/>
    </w:p>
    <w:p>
      <w:pPr>
        <w:pStyle w:val="744"/>
        <w:rPr>
          <w:color w:val="000000" w:themeColor="text1"/>
          <w:sz w:val="36"/>
          <w:szCs w:val="36"/>
        </w:rPr>
      </w:pPr>
      <w:r/>
      <w:bookmarkStart w:id="247" w:name="_Toc212826111"/>
      <w:r>
        <w:rPr>
          <w:rFonts w:hint="eastAsia"/>
          <w:color w:val="000000" w:themeColor="text1"/>
          <w:sz w:val="36"/>
          <w:szCs w:val="36"/>
        </w:rPr>
        <w:t xml:space="preserve">第五章</w:t>
      </w:r>
      <w:r>
        <w:rPr>
          <w:rFonts w:hint="eastAsia"/>
          <w:color w:val="000000" w:themeColor="text1"/>
          <w:sz w:val="36"/>
          <w:szCs w:val="36"/>
        </w:rPr>
        <w:t xml:space="preserve"> </w:t>
      </w:r>
      <w:r>
        <w:rPr>
          <w:rFonts w:hint="eastAsia"/>
          <w:color w:val="000000" w:themeColor="text1"/>
          <w:sz w:val="36"/>
          <w:szCs w:val="36"/>
        </w:rPr>
        <w:t xml:space="preserve">定标原则和评审标准</w:t>
      </w:r>
      <w:bookmarkEnd w:id="247"/>
      <w:r/>
      <w:r/>
    </w:p>
    <w:p>
      <w:pPr>
        <w:pStyle w:val="694"/>
        <w:ind w:firstLine="482"/>
        <w:jc w:val="left"/>
        <w:spacing w:before="0" w:after="0" w:line="480" w:lineRule="exact"/>
        <w:rPr>
          <w:rFonts w:ascii="宋体" w:hAnsi="宋体" w:eastAsia="宋体" w:cs="Courier New"/>
          <w:color w:val="000000" w:themeColor="text1"/>
          <w:sz w:val="24"/>
          <w:szCs w:val="24"/>
        </w:rPr>
      </w:pPr>
      <w:r/>
      <w:bookmarkStart w:id="248" w:name="_Toc166856205"/>
      <w:r/>
      <w:bookmarkStart w:id="249" w:name="_Toc203032707"/>
      <w:r/>
      <w:bookmarkStart w:id="250" w:name="_Toc212826112"/>
      <w:r>
        <w:rPr>
          <w:rFonts w:hint="eastAsia" w:ascii="宋体" w:hAnsi="宋体" w:eastAsia="宋体" w:cs="Courier New"/>
          <w:color w:val="000000" w:themeColor="text1"/>
          <w:sz w:val="24"/>
          <w:szCs w:val="24"/>
        </w:rPr>
        <w:t xml:space="preserve">一、磋商小组</w:t>
      </w:r>
      <w:bookmarkEnd w:id="248"/>
      <w:r/>
      <w:bookmarkEnd w:id="249"/>
      <w:r/>
      <w:bookmarkEnd w:id="250"/>
      <w:r/>
      <w:r/>
    </w:p>
    <w:p>
      <w:pPr>
        <w:ind w:firstLine="480"/>
        <w:spacing w:line="480" w:lineRule="exact"/>
        <w:rPr>
          <w:rFonts w:ascii="宋体" w:hAnsi="宋体" w:cs="宋体"/>
          <w:color w:val="000000" w:themeColor="text1"/>
          <w:sz w:val="24"/>
        </w:rPr>
      </w:pPr>
      <w:r/>
      <w:bookmarkStart w:id="251" w:name="_Toc166856206"/>
      <w:r/>
      <w:bookmarkStart w:id="252" w:name="_Toc203032708"/>
      <w:r>
        <w:rPr>
          <w:rFonts w:hint="eastAsia" w:ascii="宋体" w:hAnsi="宋体" w:cs="宋体"/>
          <w:color w:val="000000" w:themeColor="text1"/>
          <w:sz w:val="24"/>
        </w:rPr>
        <w:t xml:space="preserve">磋商小组由有关技术、经济等方面的专家共3人或以上单数组成，且人员构成符合政府采购有关规定，专家确定方式：随机抽取。</w:t>
      </w:r>
      <w:r/>
    </w:p>
    <w:p>
      <w:pPr>
        <w:pStyle w:val="694"/>
        <w:ind w:firstLine="482"/>
        <w:jc w:val="left"/>
        <w:spacing w:before="0" w:after="0" w:line="480" w:lineRule="exact"/>
        <w:rPr>
          <w:rFonts w:ascii="宋体" w:hAnsi="宋体" w:eastAsia="宋体" w:cs="Courier New"/>
          <w:color w:val="000000" w:themeColor="text1"/>
          <w:sz w:val="24"/>
          <w:szCs w:val="24"/>
        </w:rPr>
      </w:pPr>
      <w:r/>
      <w:bookmarkStart w:id="253" w:name="_Toc212826113"/>
      <w:r>
        <w:rPr>
          <w:rFonts w:hint="eastAsia" w:ascii="宋体" w:hAnsi="宋体" w:eastAsia="宋体" w:cs="Courier New"/>
          <w:color w:val="000000" w:themeColor="text1"/>
          <w:sz w:val="24"/>
          <w:szCs w:val="24"/>
        </w:rPr>
        <w:t xml:space="preserve">二、评审方法</w:t>
      </w:r>
      <w:bookmarkEnd w:id="251"/>
      <w:r/>
      <w:bookmarkEnd w:id="252"/>
      <w:r/>
      <w:bookmarkEnd w:id="253"/>
      <w:r/>
      <w:r/>
    </w:p>
    <w:p>
      <w:pPr>
        <w:ind w:firstLine="480"/>
        <w:spacing w:line="480" w:lineRule="exact"/>
        <w:rPr>
          <w:rFonts w:ascii="宋体" w:hAnsi="宋体" w:cs="宋体"/>
          <w:color w:val="000000" w:themeColor="text1"/>
          <w:sz w:val="24"/>
        </w:rPr>
      </w:pPr>
      <w:r>
        <w:rPr>
          <w:rFonts w:hint="eastAsia" w:ascii="宋体" w:hAnsi="宋体" w:cs="宋体"/>
          <w:color w:val="000000" w:themeColor="text1"/>
          <w:sz w:val="24"/>
        </w:rPr>
        <w:t xml:space="preserve">经磋商确定最终采购需求和提交最后报价的供应商后，由磋商小组采用综合评分法对提交最后报价的供应商的响应文件和最后报价进行综合评分。</w:t>
      </w:r>
      <w:r/>
    </w:p>
    <w:p>
      <w:pPr>
        <w:ind w:firstLine="480"/>
        <w:spacing w:line="480" w:lineRule="exact"/>
        <w:rPr>
          <w:rFonts w:ascii="宋体" w:hAnsi="宋体" w:cs="宋体"/>
          <w:color w:val="000000" w:themeColor="text1"/>
          <w:sz w:val="24"/>
        </w:rPr>
      </w:pPr>
      <w:r>
        <w:rPr>
          <w:rFonts w:hint="eastAsia" w:ascii="宋体" w:hAnsi="宋体" w:cs="宋体"/>
          <w:color w:val="000000" w:themeColor="text1"/>
          <w:sz w:val="24"/>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本项目选取1名成交候选人。</w:t>
      </w:r>
      <w:r/>
    </w:p>
    <w:p>
      <w:pPr>
        <w:pStyle w:val="694"/>
        <w:ind w:firstLine="482"/>
        <w:jc w:val="left"/>
        <w:spacing w:before="0" w:after="0" w:line="480" w:lineRule="exact"/>
        <w:rPr>
          <w:rFonts w:ascii="宋体" w:hAnsi="宋体" w:eastAsia="宋体" w:cs="Courier New"/>
          <w:color w:val="000000" w:themeColor="text1"/>
          <w:sz w:val="24"/>
          <w:szCs w:val="24"/>
        </w:rPr>
      </w:pPr>
      <w:r/>
      <w:bookmarkStart w:id="254" w:name="_Toc166856207"/>
      <w:r/>
      <w:bookmarkStart w:id="255" w:name="_Toc203032709"/>
      <w:r/>
      <w:bookmarkStart w:id="256" w:name="_Toc212826114"/>
      <w:r>
        <w:rPr>
          <w:rFonts w:hint="eastAsia" w:ascii="宋体" w:hAnsi="宋体" w:eastAsia="宋体" w:cs="Courier New"/>
          <w:color w:val="000000" w:themeColor="text1"/>
          <w:sz w:val="24"/>
          <w:szCs w:val="24"/>
        </w:rPr>
        <w:t xml:space="preserve">三、政府采购政策功能落实</w:t>
      </w:r>
      <w:bookmarkEnd w:id="254"/>
      <w:r/>
      <w:bookmarkEnd w:id="255"/>
      <w:r/>
      <w:bookmarkEnd w:id="256"/>
      <w:r/>
      <w:r/>
    </w:p>
    <w:p>
      <w:pPr>
        <w:ind w:firstLine="480"/>
        <w:spacing w:line="480" w:lineRule="exact"/>
        <w:rPr>
          <w:rFonts w:ascii="宋体" w:hAnsi="宋体" w:cs="宋体"/>
          <w:color w:val="000000" w:themeColor="text1"/>
          <w:sz w:val="24"/>
        </w:rPr>
      </w:pPr>
      <w:r/>
      <w:bookmarkStart w:id="257" w:name="_Toc166856209"/>
      <w:r>
        <w:rPr>
          <w:rFonts w:hint="eastAsia" w:ascii="宋体" w:hAnsi="宋体" w:cs="宋体"/>
          <w:color w:val="000000" w:themeColor="text1"/>
          <w:sz w:val="24"/>
        </w:rPr>
        <w:t xml:space="preserve">政府采购政策功能落实</w:t>
      </w:r>
      <w:r/>
    </w:p>
    <w:p>
      <w:pPr>
        <w:ind w:firstLine="480"/>
        <w:spacing w:line="480" w:lineRule="exact"/>
        <w:rPr>
          <w:rFonts w:ascii="宋体" w:hAnsi="宋体" w:cs="宋体"/>
          <w:color w:val="000000" w:themeColor="text1"/>
          <w:sz w:val="24"/>
        </w:rPr>
      </w:pPr>
      <w:r>
        <w:rPr>
          <w:rFonts w:hint="eastAsia" w:ascii="宋体" w:hAnsi="宋体" w:cs="宋体"/>
          <w:color w:val="000000" w:themeColor="text1"/>
          <w:sz w:val="24"/>
        </w:rPr>
        <w:t xml:space="preserve">1、小微型企业价格扣除</w:t>
      </w:r>
      <w:r/>
    </w:p>
    <w:p>
      <w:pPr>
        <w:ind w:firstLine="480"/>
        <w:spacing w:line="480" w:lineRule="exact"/>
        <w:rPr>
          <w:rFonts w:ascii="宋体" w:hAnsi="宋体" w:cs="宋体"/>
          <w:color w:val="000000" w:themeColor="text1"/>
          <w:sz w:val="24"/>
        </w:rPr>
      </w:pPr>
      <w:r>
        <w:rPr>
          <w:rFonts w:hint="eastAsia" w:ascii="宋体" w:hAnsi="宋体" w:cs="宋体"/>
          <w:color w:val="000000" w:themeColor="text1"/>
          <w:sz w:val="24"/>
        </w:rPr>
        <w:t xml:space="preserve">（1）本项目专门面向中小企业采购，不再对小型和微型企业报价给予价格扣除。</w:t>
      </w:r>
      <w:r/>
    </w:p>
    <w:p>
      <w:pPr>
        <w:ind w:firstLine="480"/>
        <w:spacing w:line="480" w:lineRule="exact"/>
        <w:rPr>
          <w:rFonts w:ascii="宋体" w:hAnsi="宋体" w:cs="宋体"/>
          <w:color w:val="000000" w:themeColor="text1"/>
          <w:sz w:val="24"/>
        </w:rPr>
      </w:pPr>
      <w:r>
        <w:rPr>
          <w:rFonts w:hint="eastAsia" w:ascii="宋体" w:hAnsi="宋体" w:cs="宋体"/>
          <w:color w:val="000000" w:themeColor="text1"/>
          <w:sz w:val="24"/>
        </w:rPr>
        <w:t xml:space="preserve">（2）供应商需按照采购文件的要求提供相应的《中小企业声明函》。</w:t>
      </w:r>
      <w:r/>
    </w:p>
    <w:p>
      <w:pPr>
        <w:ind w:firstLine="480"/>
        <w:spacing w:line="480" w:lineRule="exact"/>
        <w:rPr>
          <w:rFonts w:ascii="宋体" w:hAnsi="宋体" w:cs="宋体"/>
          <w:color w:val="000000" w:themeColor="text1"/>
          <w:sz w:val="24"/>
        </w:rPr>
      </w:pPr>
      <w:r>
        <w:rPr>
          <w:rFonts w:hint="eastAsia" w:ascii="宋体" w:hAnsi="宋体" w:cs="宋体"/>
          <w:color w:val="000000" w:themeColor="text1"/>
          <w:sz w:val="24"/>
        </w:rPr>
        <w:t xml:space="preserve">（3）企业标准请参照《关于印发中小企业划型标准规定的通知》（工信部联企业[2011]300号）文件规定自行填写。</w:t>
      </w:r>
      <w:r/>
    </w:p>
    <w:p>
      <w:pPr>
        <w:ind w:firstLine="480"/>
        <w:spacing w:line="480" w:lineRule="exact"/>
        <w:rPr>
          <w:rFonts w:ascii="宋体" w:hAnsi="宋体" w:cs="宋体"/>
          <w:color w:val="000000" w:themeColor="text1"/>
          <w:sz w:val="24"/>
        </w:rPr>
      </w:pPr>
      <w:r>
        <w:rPr>
          <w:rFonts w:hint="eastAsia" w:ascii="宋体" w:hAnsi="宋体" w:cs="宋体"/>
          <w:color w:val="000000" w:themeColor="text1"/>
          <w:sz w:val="24"/>
        </w:rPr>
        <w:t xml:space="preserve">2、残疾人福利单位价格扣除</w:t>
      </w:r>
      <w:r/>
    </w:p>
    <w:p>
      <w:pPr>
        <w:ind w:firstLine="480"/>
        <w:spacing w:line="480" w:lineRule="exact"/>
        <w:rPr>
          <w:rFonts w:ascii="宋体" w:hAnsi="宋体" w:cs="宋体"/>
          <w:color w:val="000000" w:themeColor="text1"/>
          <w:sz w:val="24"/>
        </w:rPr>
      </w:pPr>
      <w:r>
        <w:rPr>
          <w:rFonts w:hint="eastAsia" w:ascii="宋体" w:hAnsi="宋体" w:cs="宋体"/>
          <w:color w:val="000000" w:themeColor="text1"/>
          <w:sz w:val="24"/>
        </w:rPr>
        <w:t xml:space="preserve">（1）本项目专门面向中小企业采购，不再残疾人福利单位报价给予价格扣除</w:t>
      </w:r>
      <w:r>
        <w:rPr>
          <w:rFonts w:hint="eastAsia" w:cs="宋体" w:asciiTheme="minorEastAsia" w:hAnsiTheme="minorEastAsia"/>
          <w:color w:val="000000"/>
          <w:sz w:val="24"/>
        </w:rPr>
        <w:t xml:space="preserve">。</w:t>
      </w:r>
      <w:r/>
    </w:p>
    <w:p>
      <w:pPr>
        <w:ind w:firstLine="480"/>
        <w:spacing w:line="480" w:lineRule="exact"/>
        <w:rPr>
          <w:rFonts w:ascii="宋体" w:hAnsi="宋体" w:cs="宋体"/>
          <w:color w:val="000000" w:themeColor="text1"/>
          <w:sz w:val="24"/>
        </w:rPr>
      </w:pPr>
      <w:r>
        <w:rPr>
          <w:rFonts w:hint="eastAsia" w:ascii="宋体" w:hAnsi="宋体" w:cs="宋体"/>
          <w:color w:val="000000" w:themeColor="text1"/>
          <w:sz w:val="24"/>
        </w:rPr>
        <w:t xml:space="preserve">（2）残疾人福利单位需按照采购文件的要求提供《残疾人福利性单位声明函》。</w:t>
      </w:r>
      <w:r/>
    </w:p>
    <w:p>
      <w:pPr>
        <w:ind w:firstLine="480"/>
        <w:spacing w:line="480" w:lineRule="exact"/>
        <w:rPr>
          <w:rFonts w:ascii="宋体" w:hAnsi="宋体" w:cs="宋体"/>
          <w:color w:val="000000" w:themeColor="text1"/>
          <w:sz w:val="24"/>
        </w:rPr>
      </w:pPr>
      <w:r>
        <w:rPr>
          <w:rFonts w:hint="eastAsia" w:ascii="宋体" w:hAnsi="宋体" w:cs="宋体"/>
          <w:color w:val="000000" w:themeColor="text1"/>
          <w:sz w:val="24"/>
        </w:rPr>
        <w:t xml:space="preserve">（3）残疾人福利单位标准请参照《关于促进残疾人就业政府采购政策的通知》（财库〔2017〕141号）。</w:t>
      </w:r>
      <w:r/>
    </w:p>
    <w:p>
      <w:pPr>
        <w:ind w:firstLine="480"/>
        <w:spacing w:line="480" w:lineRule="exact"/>
        <w:rPr>
          <w:rFonts w:ascii="宋体" w:hAnsi="宋体" w:cs="宋体"/>
          <w:color w:val="000000" w:themeColor="text1"/>
          <w:sz w:val="24"/>
        </w:rPr>
      </w:pPr>
      <w:r>
        <w:rPr>
          <w:rFonts w:hint="eastAsia" w:ascii="宋体" w:hAnsi="宋体" w:cs="宋体"/>
          <w:color w:val="000000" w:themeColor="text1"/>
          <w:sz w:val="24"/>
        </w:rPr>
        <w:t xml:space="preserve">3、监狱和戒毒企业价格扣除</w:t>
      </w:r>
      <w:r/>
    </w:p>
    <w:p>
      <w:pPr>
        <w:ind w:firstLine="480"/>
        <w:spacing w:line="480" w:lineRule="exact"/>
        <w:rPr>
          <w:rFonts w:ascii="宋体" w:hAnsi="宋体" w:cs="宋体"/>
          <w:color w:val="000000" w:themeColor="text1"/>
          <w:sz w:val="24"/>
        </w:rPr>
      </w:pPr>
      <w:r>
        <w:rPr>
          <w:rFonts w:hint="eastAsia" w:ascii="宋体" w:hAnsi="宋体" w:cs="宋体"/>
          <w:color w:val="000000" w:themeColor="text1"/>
          <w:sz w:val="24"/>
        </w:rPr>
        <w:t xml:space="preserve">（1）本项目专门面向中小企业采购，不再对监狱和戒毒企业报价给予价格扣除。</w:t>
      </w:r>
      <w:r/>
    </w:p>
    <w:p>
      <w:pPr>
        <w:ind w:firstLine="480"/>
        <w:spacing w:line="480" w:lineRule="exact"/>
        <w:rPr>
          <w:rFonts w:ascii="宋体" w:hAnsi="宋体" w:cs="宋体"/>
          <w:color w:val="000000" w:themeColor="text1"/>
          <w:sz w:val="24"/>
        </w:rPr>
      </w:pPr>
      <w:r>
        <w:rPr>
          <w:rFonts w:hint="eastAsia" w:ascii="宋体" w:hAnsi="宋体" w:cs="宋体"/>
          <w:color w:val="000000" w:themeColor="text1"/>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80" w:lineRule="exact"/>
        <w:rPr>
          <w:rFonts w:ascii="宋体" w:hAnsi="宋体" w:cs="宋体"/>
          <w:color w:val="000000" w:themeColor="text1"/>
          <w:sz w:val="24"/>
        </w:rPr>
      </w:pPr>
      <w:r>
        <w:rPr>
          <w:rFonts w:hint="eastAsia" w:ascii="宋体" w:hAnsi="宋体" w:cs="宋体"/>
          <w:color w:val="000000" w:themeColor="text1"/>
          <w:sz w:val="24"/>
        </w:rPr>
        <w:t xml:space="preserve">（3）监狱企业标准请参照《关于政府采购支持监狱企业发展有关问题的通知》（财库[2014]68号）。</w:t>
      </w:r>
      <w:r/>
    </w:p>
    <w:p>
      <w:pPr>
        <w:ind w:firstLine="480"/>
        <w:spacing w:line="480" w:lineRule="exact"/>
        <w:rPr>
          <w:rFonts w:ascii="宋体" w:hAnsi="宋体" w:cs="宋体"/>
          <w:color w:val="000000" w:themeColor="text1"/>
          <w:sz w:val="24"/>
        </w:rPr>
      </w:pPr>
      <w:r>
        <w:rPr>
          <w:rFonts w:hint="eastAsia" w:ascii="宋体" w:hAnsi="宋体" w:cs="宋体"/>
          <w:color w:val="000000" w:themeColor="text1"/>
          <w:sz w:val="24"/>
        </w:rPr>
        <w:t xml:space="preserve">4、残疾人福利单位、监狱企业属于小型、微型企业的，不重复享受政策。</w:t>
      </w:r>
      <w:r/>
    </w:p>
    <w:p>
      <w:pPr>
        <w:ind w:firstLine="480"/>
        <w:spacing w:line="480" w:lineRule="exact"/>
        <w:rPr>
          <w:rFonts w:ascii="宋体" w:hAnsi="宋体" w:cs="宋体"/>
          <w:color w:val="000000" w:themeColor="text1"/>
          <w:sz w:val="24"/>
        </w:rPr>
      </w:pPr>
      <w:r>
        <w:rPr>
          <w:rFonts w:hint="eastAsia" w:ascii="宋体" w:hAnsi="宋体" w:cs="宋体"/>
          <w:color w:val="000000" w:themeColor="text1"/>
          <w:sz w:val="24"/>
        </w:rPr>
        <w:t xml:space="preserve">5、严格执行政府采购关于支持</w:t>
      </w:r>
      <w:r>
        <w:rPr>
          <w:rFonts w:hint="eastAsia" w:ascii="宋体" w:hAnsi="宋体" w:cs="宋体"/>
          <w:color w:val="000000" w:themeColor="text1"/>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80" w:lineRule="exact"/>
        <w:rPr>
          <w:rFonts w:ascii="宋体" w:hAnsi="宋体" w:cs="宋体"/>
          <w:color w:val="000000" w:themeColor="text1"/>
          <w:sz w:val="24"/>
        </w:rPr>
      </w:pPr>
      <w:r>
        <w:rPr>
          <w:rFonts w:hint="eastAsia" w:ascii="宋体" w:hAnsi="宋体" w:cs="宋体"/>
          <w:color w:val="000000" w:themeColor="text1"/>
          <w:sz w:val="24"/>
        </w:rPr>
        <w:t xml:space="preserve">6、供应商对于投标产品的商品包装、快递包装应按照“财办库〔2020〕123号《关于印发《商品包装政府采购需求标准（试行）》、《快递包装政府采购需求标准（试行）》的通知》”执行。</w:t>
      </w:r>
      <w:r/>
    </w:p>
    <w:p>
      <w:pPr>
        <w:ind w:firstLine="480"/>
        <w:spacing w:line="480" w:lineRule="exact"/>
        <w:rPr>
          <w:rFonts w:ascii="宋体" w:hAnsi="宋体" w:cs="宋体"/>
          <w:color w:val="000000" w:themeColor="text1"/>
          <w:sz w:val="24"/>
        </w:rPr>
      </w:pPr>
      <w:r>
        <w:rPr>
          <w:rFonts w:hint="eastAsia" w:ascii="宋体" w:hAnsi="宋体" w:cs="宋体"/>
          <w:color w:val="000000" w:themeColor="text1"/>
          <w:sz w:val="24"/>
        </w:rPr>
        <w:t xml:space="preserve">7、本文件中若涉及到数据中心采购，应按照《&lt;绿色数据中心政府采购需求标准（试行）&gt;的通知》（财库〔2023〕7号）执行。</w:t>
      </w:r>
      <w:r/>
    </w:p>
    <w:p>
      <w:pPr>
        <w:pStyle w:val="694"/>
        <w:ind w:firstLine="482"/>
        <w:jc w:val="left"/>
        <w:spacing w:before="0" w:after="0" w:line="480" w:lineRule="exact"/>
        <w:rPr>
          <w:rFonts w:ascii="宋体" w:hAnsi="宋体" w:eastAsia="宋体" w:cs="Courier New"/>
          <w:color w:val="000000" w:themeColor="text1"/>
          <w:sz w:val="24"/>
          <w:szCs w:val="24"/>
        </w:rPr>
      </w:pPr>
      <w:r/>
      <w:bookmarkStart w:id="258" w:name="_Toc203032710"/>
      <w:r/>
      <w:bookmarkStart w:id="259" w:name="_Toc212826115"/>
      <w:r>
        <w:rPr>
          <w:rFonts w:hint="eastAsia" w:ascii="宋体" w:hAnsi="宋体" w:eastAsia="宋体" w:cs="Courier New"/>
          <w:color w:val="000000" w:themeColor="text1"/>
          <w:sz w:val="24"/>
          <w:szCs w:val="24"/>
        </w:rPr>
        <w:t xml:space="preserve">四、评审原则</w:t>
      </w:r>
      <w:bookmarkEnd w:id="257"/>
      <w:r/>
      <w:bookmarkEnd w:id="258"/>
      <w:r/>
      <w:bookmarkEnd w:id="259"/>
      <w:r/>
      <w:r/>
    </w:p>
    <w:p>
      <w:pPr>
        <w:ind w:firstLine="480"/>
        <w:spacing w:line="480" w:lineRule="exact"/>
        <w:rPr>
          <w:rFonts w:ascii="宋体" w:hAnsi="宋体" w:cs="宋体"/>
          <w:color w:val="000000" w:themeColor="text1"/>
          <w:sz w:val="24"/>
        </w:rPr>
      </w:pPr>
      <w:r>
        <w:rPr>
          <w:rFonts w:hint="eastAsia" w:ascii="宋体" w:hAnsi="宋体" w:cs="宋体"/>
          <w:color w:val="000000" w:themeColor="text1"/>
          <w:sz w:val="24"/>
        </w:rPr>
        <w:t xml:space="preserve">磋商小组必须公平、公正、客观，不带任何倾向性和启发性；不得向外界透露任何与评标有关的内容；任何单位和个人不得干扰、影响评标的正常进行；评标委员会及有关工作人员不得私下与磋商供应商接触。</w:t>
      </w:r>
      <w:r/>
    </w:p>
    <w:p>
      <w:pPr>
        <w:pStyle w:val="694"/>
        <w:ind w:firstLine="482"/>
        <w:jc w:val="left"/>
        <w:spacing w:before="0" w:after="0" w:line="480" w:lineRule="exact"/>
        <w:rPr>
          <w:rFonts w:ascii="宋体" w:hAnsi="宋体" w:eastAsia="宋体" w:cs="Courier New"/>
          <w:color w:val="000000" w:themeColor="text1"/>
          <w:sz w:val="24"/>
          <w:szCs w:val="24"/>
        </w:rPr>
      </w:pPr>
      <w:r/>
      <w:bookmarkStart w:id="260" w:name="_Toc166856210"/>
      <w:r/>
      <w:bookmarkStart w:id="261" w:name="_Toc203032711"/>
      <w:r/>
      <w:bookmarkStart w:id="262" w:name="_Toc212826116"/>
      <w:r>
        <w:rPr>
          <w:rFonts w:hint="eastAsia" w:ascii="宋体" w:hAnsi="宋体" w:eastAsia="宋体" w:cs="Courier New"/>
          <w:color w:val="000000" w:themeColor="text1"/>
          <w:sz w:val="24"/>
          <w:szCs w:val="24"/>
        </w:rPr>
        <w:t xml:space="preserve">五、评分细则</w:t>
      </w:r>
      <w:bookmarkEnd w:id="260"/>
      <w:r/>
      <w:bookmarkEnd w:id="261"/>
      <w:r/>
      <w:bookmarkEnd w:id="262"/>
      <w: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评标委员会仅对通过以上评审、确定为实质性响应招标文件要求的投标文件进行评价和比较。本次招标的评审方法采用综合评分法，评标委员会将按以下评审方法和标准进行评分，总分值为100分。</w:t>
      </w:r>
      <w:r/>
    </w:p>
    <w:tbl>
      <w:tblPr>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8"/>
        <w:gridCol w:w="1414"/>
        <w:gridCol w:w="7668"/>
      </w:tblGrid>
      <w:tr>
        <w:trPr>
          <w:cantSplit/>
          <w:jc w:val="center"/>
          <w:trHeight w:val="850"/>
          <w:tblHeader/>
        </w:trPr>
        <w:tc>
          <w:tcPr>
            <w:tcW w:w="568" w:type="dxa"/>
            <w:vAlign w:val="center"/>
            <w:textDirection w:val="lrTb"/>
            <w:noWrap w:val="false"/>
          </w:tcPr>
          <w:p>
            <w:pPr>
              <w:jc w:val="center"/>
              <w:spacing w:line="400" w:lineRule="exact"/>
              <w:widowControl/>
              <w:rPr>
                <w:rFonts w:ascii="宋体" w:hAnsi="宋体" w:cs="宋体"/>
                <w:b/>
                <w:color w:val="000000" w:themeColor="text1"/>
              </w:rPr>
            </w:pPr>
            <w:r>
              <w:rPr>
                <w:rFonts w:hint="eastAsia" w:ascii="宋体" w:hAnsi="宋体" w:cs="宋体"/>
                <w:b/>
                <w:color w:val="000000" w:themeColor="text1"/>
              </w:rPr>
              <w:t xml:space="preserve">序号</w:t>
            </w:r>
            <w:r/>
          </w:p>
        </w:tc>
        <w:tc>
          <w:tcPr>
            <w:tcW w:w="1414" w:type="dxa"/>
            <w:vAlign w:val="center"/>
            <w:textDirection w:val="lrTb"/>
            <w:noWrap w:val="false"/>
          </w:tcPr>
          <w:p>
            <w:pPr>
              <w:jc w:val="center"/>
              <w:spacing w:line="400" w:lineRule="exact"/>
              <w:widowControl/>
              <w:rPr>
                <w:rFonts w:ascii="宋体" w:hAnsi="宋体" w:cs="宋体"/>
                <w:b/>
                <w:color w:val="000000" w:themeColor="text1"/>
              </w:rPr>
            </w:pPr>
            <w:r>
              <w:rPr>
                <w:rFonts w:hint="eastAsia" w:ascii="宋体" w:hAnsi="宋体" w:cs="宋体"/>
                <w:b/>
                <w:color w:val="000000" w:themeColor="text1"/>
              </w:rPr>
              <w:t xml:space="preserve">评分因素及满分分值</w:t>
            </w:r>
            <w:r/>
          </w:p>
        </w:tc>
        <w:tc>
          <w:tcPr>
            <w:tcW w:w="7668" w:type="dxa"/>
            <w:vAlign w:val="center"/>
            <w:textDirection w:val="lrTb"/>
            <w:noWrap w:val="false"/>
          </w:tcPr>
          <w:p>
            <w:pPr>
              <w:jc w:val="center"/>
              <w:spacing w:line="400" w:lineRule="exact"/>
              <w:widowControl/>
              <w:rPr>
                <w:rFonts w:ascii="宋体" w:hAnsi="宋体" w:cs="宋体"/>
                <w:b/>
                <w:color w:val="000000" w:themeColor="text1"/>
              </w:rPr>
            </w:pPr>
            <w:r>
              <w:rPr>
                <w:rFonts w:hint="eastAsia" w:ascii="宋体" w:hAnsi="宋体" w:cs="宋体"/>
                <w:b/>
                <w:color w:val="000000" w:themeColor="text1"/>
              </w:rPr>
              <w:t xml:space="preserve">评分标准</w:t>
            </w:r>
            <w:r/>
          </w:p>
        </w:tc>
      </w:tr>
      <w:tr>
        <w:trPr>
          <w:cantSplit/>
          <w:jc w:val="center"/>
          <w:trHeight w:val="1665"/>
        </w:trPr>
        <w:tc>
          <w:tcPr>
            <w:tcW w:w="568" w:type="dxa"/>
            <w:vAlign w:val="center"/>
            <w:textDirection w:val="lrTb"/>
            <w:noWrap w:val="false"/>
          </w:tcPr>
          <w:p>
            <w:pPr>
              <w:jc w:val="center"/>
              <w:spacing w:line="400" w:lineRule="exact"/>
              <w:widowControl/>
              <w:rPr>
                <w:rFonts w:ascii="宋体" w:hAnsi="宋体" w:cs="宋体"/>
                <w:b/>
                <w:bCs/>
                <w:color w:val="000000" w:themeColor="text1"/>
              </w:rPr>
            </w:pPr>
            <w:r>
              <w:rPr>
                <w:rFonts w:hint="eastAsia" w:ascii="宋体" w:hAnsi="宋体" w:cs="宋体"/>
                <w:b/>
                <w:bCs/>
                <w:color w:val="000000" w:themeColor="text1"/>
              </w:rPr>
              <w:t xml:space="preserve">1</w:t>
            </w:r>
            <w:r/>
          </w:p>
        </w:tc>
        <w:tc>
          <w:tcPr>
            <w:tcW w:w="1414" w:type="dxa"/>
            <w:vAlign w:val="center"/>
            <w:textDirection w:val="lrTb"/>
            <w:noWrap w:val="false"/>
          </w:tcPr>
          <w:p>
            <w:pPr>
              <w:jc w:val="center"/>
              <w:spacing w:line="400" w:lineRule="exact"/>
              <w:widowControl/>
              <w:rPr>
                <w:rFonts w:ascii="宋体" w:hAnsi="宋体" w:cs="宋体"/>
                <w:b/>
                <w:bCs/>
                <w:color w:val="000000" w:themeColor="text1"/>
              </w:rPr>
            </w:pPr>
            <w:r>
              <w:rPr>
                <w:rFonts w:hint="eastAsia" w:ascii="宋体" w:hAnsi="宋体" w:cs="宋体"/>
                <w:b/>
                <w:bCs/>
                <w:color w:val="000000" w:themeColor="text1"/>
              </w:rPr>
              <w:t xml:space="preserve">投标报价</w:t>
            </w:r>
            <w:r/>
          </w:p>
          <w:p>
            <w:pPr>
              <w:jc w:val="center"/>
              <w:spacing w:line="400" w:lineRule="exact"/>
              <w:widowControl/>
              <w:rPr>
                <w:rFonts w:ascii="宋体" w:hAnsi="宋体" w:cs="宋体"/>
                <w:b/>
                <w:bCs/>
                <w:color w:val="000000" w:themeColor="text1"/>
              </w:rPr>
            </w:pPr>
            <w:r>
              <w:rPr>
                <w:rFonts w:hint="eastAsia" w:ascii="宋体" w:hAnsi="宋体" w:cs="宋体"/>
                <w:b/>
                <w:bCs/>
                <w:color w:val="000000" w:themeColor="text1"/>
              </w:rPr>
              <w:t xml:space="preserve">（20分）</w:t>
            </w:r>
            <w:r/>
          </w:p>
        </w:tc>
        <w:tc>
          <w:tcPr>
            <w:tcW w:w="7668" w:type="dxa"/>
            <w:vAlign w:val="center"/>
            <w:textDirection w:val="lrTb"/>
            <w:noWrap w:val="false"/>
          </w:tcPr>
          <w:p>
            <w:pPr>
              <w:ind w:firstLine="420"/>
              <w:jc w:val="left"/>
              <w:spacing w:line="360" w:lineRule="exact"/>
              <w:widowControl/>
              <w:rPr>
                <w:rFonts w:ascii="宋体" w:hAnsi="宋体" w:cs="宋体"/>
                <w:color w:val="000000" w:themeColor="text1"/>
              </w:rPr>
            </w:pPr>
            <w:r>
              <w:rPr>
                <w:rFonts w:hint="eastAsia" w:ascii="宋体" w:hAnsi="宋体" w:cs="宋体"/>
                <w:color w:val="000000" w:themeColor="text1"/>
              </w:rPr>
              <w:t xml:space="preserve">价格分采用低价优先法计算，即满足招标文件要求且最后报价最低的投标报价为评标基准价，其价格分为满分。其他投标人的价格分统一按照下列公式计算: (得分保留两位小数)。</w:t>
            </w:r>
            <w:r/>
          </w:p>
          <w:p>
            <w:pPr>
              <w:ind w:firstLine="420"/>
              <w:jc w:val="left"/>
              <w:spacing w:line="360" w:lineRule="exact"/>
              <w:widowControl/>
              <w:rPr>
                <w:rFonts w:ascii="宋体" w:hAnsi="宋体" w:cs="宋体"/>
                <w:color w:val="000000" w:themeColor="text1"/>
                <w:shd w:val="clear" w:color="auto" w:fill="ffffff"/>
              </w:rPr>
            </w:pPr>
            <w:r>
              <w:rPr>
                <w:rFonts w:hint="eastAsia" w:ascii="宋体" w:hAnsi="宋体" w:cs="宋体"/>
                <w:color w:val="000000" w:themeColor="text1"/>
              </w:rPr>
              <w:t xml:space="preserve">价格分 =</w:t>
            </w:r>
            <w:r>
              <w:rPr>
                <w:rFonts w:ascii="宋体" w:hAnsi="宋体" w:cs="宋体"/>
                <w:color w:val="000000" w:themeColor="text1"/>
              </w:rPr>
              <w:t xml:space="preserve"> </w:t>
            </w:r>
            <w:r>
              <w:rPr>
                <w:rFonts w:hint="eastAsia" w:ascii="宋体" w:hAnsi="宋体" w:cs="宋体"/>
                <w:color w:val="000000" w:themeColor="text1"/>
              </w:rPr>
              <w:t xml:space="preserve">（评标基准价÷最后报价）×20。</w:t>
            </w:r>
            <w:r/>
          </w:p>
        </w:tc>
      </w:tr>
      <w:tr>
        <w:trPr>
          <w:cantSplit/>
          <w:jc w:val="center"/>
        </w:trPr>
        <w:tc>
          <w:tcPr>
            <w:tcW w:w="568" w:type="dxa"/>
            <w:vAlign w:val="center"/>
            <w:textDirection w:val="lrTb"/>
            <w:noWrap w:val="false"/>
          </w:tcPr>
          <w:p>
            <w:pPr>
              <w:jc w:val="center"/>
              <w:spacing w:line="400" w:lineRule="exact"/>
              <w:widowControl/>
              <w:rPr>
                <w:rFonts w:ascii="宋体" w:hAnsi="宋体" w:cs="宋体"/>
                <w:b/>
                <w:bCs/>
                <w:color w:val="000000" w:themeColor="text1"/>
              </w:rPr>
            </w:pPr>
            <w:r>
              <w:rPr>
                <w:rFonts w:hint="eastAsia" w:ascii="宋体" w:hAnsi="宋体" w:cs="宋体"/>
                <w:b/>
                <w:bCs/>
                <w:color w:val="000000" w:themeColor="text1"/>
              </w:rPr>
              <w:t xml:space="preserve">2</w:t>
            </w:r>
            <w:r/>
          </w:p>
        </w:tc>
        <w:tc>
          <w:tcPr>
            <w:tcW w:w="1414" w:type="dxa"/>
            <w:vAlign w:val="center"/>
            <w:textDirection w:val="lrTb"/>
            <w:noWrap w:val="false"/>
          </w:tcPr>
          <w:p>
            <w:pPr>
              <w:jc w:val="center"/>
              <w:spacing w:line="400" w:lineRule="exact"/>
              <w:widowControl/>
              <w:rPr>
                <w:rFonts w:ascii="宋体" w:hAnsi="宋体" w:cs="宋体"/>
                <w:b/>
                <w:bCs/>
                <w:color w:val="000000" w:themeColor="text1"/>
              </w:rPr>
            </w:pPr>
            <w:r>
              <w:rPr>
                <w:rFonts w:hint="eastAsia" w:ascii="宋体" w:hAnsi="宋体" w:cs="宋体"/>
                <w:b/>
                <w:bCs/>
                <w:color w:val="000000" w:themeColor="text1"/>
              </w:rPr>
              <w:t xml:space="preserve">业绩</w:t>
            </w:r>
            <w:r/>
          </w:p>
          <w:p>
            <w:pPr>
              <w:jc w:val="center"/>
              <w:spacing w:line="400" w:lineRule="exact"/>
              <w:widowControl/>
              <w:rPr>
                <w:rFonts w:ascii="宋体" w:hAnsi="宋体" w:cs="宋体"/>
                <w:b/>
                <w:bCs/>
                <w:color w:val="000000" w:themeColor="text1"/>
              </w:rPr>
            </w:pPr>
            <w:r>
              <w:rPr>
                <w:rFonts w:hint="eastAsia" w:hAnsi="宋体" w:cs="宋体"/>
                <w:b/>
                <w:bCs/>
                <w:color w:val="000000" w:themeColor="text1"/>
              </w:rPr>
              <w:t xml:space="preserve">（</w:t>
            </w:r>
            <w:r>
              <w:rPr>
                <w:rFonts w:hint="eastAsia" w:ascii="宋体" w:hAnsi="宋体" w:cs="宋体"/>
                <w:b/>
                <w:bCs/>
                <w:color w:val="000000" w:themeColor="text1"/>
              </w:rPr>
              <w:t xml:space="preserve">10分</w:t>
            </w:r>
            <w:r>
              <w:rPr>
                <w:rFonts w:hint="eastAsia" w:hAnsi="宋体" w:cs="宋体"/>
                <w:b/>
                <w:bCs/>
                <w:color w:val="000000" w:themeColor="text1"/>
              </w:rPr>
              <w:t xml:space="preserve">）</w:t>
            </w:r>
            <w:r/>
          </w:p>
        </w:tc>
        <w:tc>
          <w:tcPr>
            <w:tcW w:w="7668" w:type="dxa"/>
            <w:vAlign w:val="center"/>
            <w:textDirection w:val="lrTb"/>
            <w:noWrap w:val="false"/>
          </w:tcPr>
          <w:p>
            <w:pPr>
              <w:ind w:firstLine="420"/>
              <w:jc w:val="left"/>
              <w:spacing w:line="360" w:lineRule="exact"/>
              <w:widowControl/>
              <w:rPr>
                <w:rFonts w:ascii="宋体" w:hAnsi="宋体" w:cs="宋体"/>
                <w:color w:val="000000" w:themeColor="text1"/>
              </w:rPr>
            </w:pPr>
            <w:r>
              <w:rPr>
                <w:rFonts w:hint="eastAsia" w:ascii="宋体" w:hAnsi="宋体" w:cs="宋体"/>
                <w:color w:val="000000" w:themeColor="text1"/>
              </w:rPr>
              <w:t xml:space="preserve">投标人自</w:t>
            </w:r>
            <w:r>
              <w:rPr>
                <w:rFonts w:ascii="宋体" w:hAnsi="宋体" w:cs="宋体"/>
                <w:color w:val="000000" w:themeColor="text1"/>
              </w:rPr>
              <w:t xml:space="preserve">202</w:t>
            </w:r>
            <w:r>
              <w:rPr>
                <w:rFonts w:hint="eastAsia" w:ascii="宋体" w:hAnsi="宋体" w:cs="宋体"/>
                <w:color w:val="000000" w:themeColor="text1"/>
              </w:rPr>
              <w:t xml:space="preserve">2年1月1日以来（以合同签订时间为准），承接过类似业绩的，每提供一个得5分，最多得10分；需提供业绩合同扫描件加盖公章，提供不全或未提供者得0分；</w:t>
            </w:r>
            <w:r/>
          </w:p>
          <w:p>
            <w:pPr>
              <w:ind w:firstLine="420"/>
              <w:jc w:val="left"/>
              <w:spacing w:line="360" w:lineRule="exact"/>
              <w:widowControl/>
              <w:rPr>
                <w:color w:val="000000" w:themeColor="text1"/>
              </w:rPr>
            </w:pPr>
            <w:r>
              <w:rPr>
                <w:rFonts w:hint="eastAsia"/>
                <w:color w:val="000000" w:themeColor="text1"/>
              </w:rPr>
              <w:t xml:space="preserve">注：投标人提供的合同中须体现双方印章、签订日期、合同主要服务内容等证明信息，如提供的合同中未能体现以上要求的相关内容的，须提供业主单位出具的能反映相关内容的证明材料（加盖业主单位公章），否则业绩合同不予认可。</w:t>
            </w:r>
            <w:r/>
          </w:p>
        </w:tc>
      </w:tr>
      <w:tr>
        <w:trPr>
          <w:cantSplit/>
          <w:jc w:val="center"/>
          <w:trHeight w:val="1665"/>
        </w:trPr>
        <w:tc>
          <w:tcPr>
            <w:tcW w:w="568" w:type="dxa"/>
            <w:vAlign w:val="center"/>
            <w:textDirection w:val="lrTb"/>
            <w:noWrap w:val="false"/>
          </w:tcPr>
          <w:p>
            <w:pPr>
              <w:jc w:val="center"/>
              <w:spacing w:line="400" w:lineRule="exact"/>
              <w:widowControl/>
              <w:rPr>
                <w:rFonts w:ascii="宋体" w:hAnsi="宋体" w:cs="宋体"/>
                <w:b/>
                <w:bCs/>
                <w:color w:val="000000" w:themeColor="text1"/>
              </w:rPr>
            </w:pPr>
            <w:r>
              <w:rPr>
                <w:rFonts w:ascii="宋体" w:hAnsi="宋体" w:cs="宋体"/>
                <w:b/>
                <w:bCs/>
                <w:color w:val="000000" w:themeColor="text1"/>
              </w:rPr>
              <w:t xml:space="preserve">3</w:t>
            </w:r>
            <w:r/>
          </w:p>
        </w:tc>
        <w:tc>
          <w:tcPr>
            <w:tcW w:w="1414" w:type="dxa"/>
            <w:vAlign w:val="center"/>
            <w:textDirection w:val="lrTb"/>
            <w:noWrap w:val="false"/>
          </w:tcPr>
          <w:p>
            <w:pPr>
              <w:jc w:val="center"/>
              <w:spacing w:line="400" w:lineRule="exact"/>
              <w:widowControl/>
              <w:rPr>
                <w:rFonts w:ascii="宋体" w:hAnsi="宋体" w:cs="宋体"/>
                <w:b/>
                <w:bCs/>
                <w:color w:val="000000" w:themeColor="text1"/>
              </w:rPr>
            </w:pPr>
            <w:r>
              <w:rPr>
                <w:rFonts w:hint="eastAsia" w:ascii="宋体" w:hAnsi="宋体" w:cs="宋体"/>
                <w:b/>
                <w:bCs/>
                <w:color w:val="000000" w:themeColor="text1"/>
              </w:rPr>
              <w:t xml:space="preserve">项目管理机构配置</w:t>
            </w:r>
            <w:r/>
          </w:p>
          <w:p>
            <w:pPr>
              <w:jc w:val="center"/>
              <w:spacing w:line="400" w:lineRule="exact"/>
              <w:widowControl/>
              <w:rPr>
                <w:rFonts w:hAnsi="宋体" w:cs="宋体"/>
                <w:b/>
                <w:bCs/>
                <w:color w:val="000000" w:themeColor="text1"/>
              </w:rPr>
            </w:pPr>
            <w:r>
              <w:rPr>
                <w:rFonts w:hint="eastAsia" w:hAnsi="宋体" w:cs="宋体"/>
                <w:b/>
                <w:bCs/>
                <w:color w:val="000000" w:themeColor="text1"/>
              </w:rPr>
              <w:t xml:space="preserve">（</w:t>
            </w:r>
            <w:r>
              <w:rPr>
                <w:rFonts w:ascii="宋体" w:hAnsi="宋体" w:cs="宋体"/>
                <w:b/>
                <w:bCs/>
                <w:color w:val="000000" w:themeColor="text1"/>
              </w:rPr>
              <w:t xml:space="preserve">10分</w:t>
            </w:r>
            <w:r>
              <w:rPr>
                <w:rFonts w:hint="eastAsia" w:hAnsi="宋体" w:cs="宋体"/>
                <w:b/>
                <w:bCs/>
                <w:color w:val="000000" w:themeColor="text1"/>
              </w:rPr>
              <w:t xml:space="preserve">）</w:t>
            </w:r>
            <w:r/>
          </w:p>
        </w:tc>
        <w:tc>
          <w:tcPr>
            <w:tcW w:w="7668" w:type="dxa"/>
            <w:vAlign w:val="center"/>
            <w:textDirection w:val="lrTb"/>
            <w:noWrap w:val="false"/>
          </w:tcPr>
          <w:p>
            <w:pPr>
              <w:ind w:firstLine="420"/>
              <w:jc w:val="left"/>
              <w:spacing w:line="360" w:lineRule="exact"/>
              <w:widowControl/>
              <w:rPr>
                <w:color w:val="000000" w:themeColor="text1"/>
              </w:rPr>
            </w:pPr>
            <w:r>
              <w:rPr>
                <w:rFonts w:hint="eastAsia" w:hAnsi="宋体" w:cs="宋体"/>
                <w:color w:val="000000" w:themeColor="text1"/>
              </w:rPr>
              <w:t xml:space="preserve">①</w:t>
            </w:r>
            <w:r>
              <w:rPr>
                <w:rFonts w:hint="eastAsia"/>
                <w:color w:val="000000" w:themeColor="text1"/>
              </w:rPr>
              <w:t xml:space="preserve">项目负责人具有水利类或工程类中级职称的得</w:t>
            </w:r>
            <w:r>
              <w:rPr>
                <w:rFonts w:hint="eastAsia"/>
                <w:color w:val="000000" w:themeColor="text1"/>
              </w:rPr>
              <w:t xml:space="preserve">2</w:t>
            </w:r>
            <w:r>
              <w:rPr>
                <w:rFonts w:hint="eastAsia"/>
                <w:color w:val="000000" w:themeColor="text1"/>
              </w:rPr>
              <w:t xml:space="preserve">分，具有水利类或工程类高级职称的得</w:t>
            </w:r>
            <w:r>
              <w:rPr>
                <w:rFonts w:hint="eastAsia"/>
                <w:color w:val="000000" w:themeColor="text1"/>
              </w:rPr>
              <w:t xml:space="preserve">4</w:t>
            </w:r>
            <w:r>
              <w:rPr>
                <w:rFonts w:hint="eastAsia"/>
                <w:color w:val="000000" w:themeColor="text1"/>
              </w:rPr>
              <w:t xml:space="preserve">分。最高得</w:t>
            </w:r>
            <w:r>
              <w:rPr>
                <w:rFonts w:hint="eastAsia"/>
                <w:color w:val="000000" w:themeColor="text1"/>
              </w:rPr>
              <w:t xml:space="preserve">4</w:t>
            </w:r>
            <w:r>
              <w:rPr>
                <w:rFonts w:hint="eastAsia"/>
                <w:color w:val="000000" w:themeColor="text1"/>
              </w:rPr>
              <w:t xml:space="preserve">分。</w:t>
            </w:r>
            <w:r/>
          </w:p>
          <w:p>
            <w:pPr>
              <w:ind w:firstLine="420"/>
              <w:jc w:val="left"/>
              <w:spacing w:line="360" w:lineRule="exact"/>
              <w:widowControl/>
              <w:rPr>
                <w:rFonts w:ascii="宋体" w:hAnsi="宋体" w:cs="宋体"/>
              </w:rPr>
            </w:pPr>
            <w:r>
              <w:rPr>
                <w:rFonts w:hint="eastAsia" w:hAnsi="宋体" w:cs="宋体"/>
                <w:color w:val="000000" w:themeColor="text1"/>
              </w:rPr>
              <w:t xml:space="preserve">②</w:t>
            </w:r>
            <w:r>
              <w:rPr>
                <w:rFonts w:hint="eastAsia"/>
                <w:color w:val="000000" w:themeColor="text1"/>
              </w:rPr>
              <w:t xml:space="preserve">拟派项目组成员（不包含项目负责人）中每有一名具有水利类或工程类中级职称的得</w:t>
            </w:r>
            <w:r>
              <w:rPr>
                <w:rFonts w:hint="eastAsia"/>
                <w:color w:val="000000" w:themeColor="text1"/>
              </w:rPr>
              <w:t xml:space="preserve">2</w:t>
            </w:r>
            <w:r>
              <w:rPr>
                <w:rFonts w:hint="eastAsia"/>
                <w:color w:val="000000" w:themeColor="text1"/>
              </w:rPr>
              <w:t xml:space="preserve">分、具有水利类或工程类高级职称的得</w:t>
            </w:r>
            <w:r>
              <w:rPr>
                <w:rFonts w:hint="eastAsia"/>
                <w:color w:val="000000" w:themeColor="text1"/>
              </w:rPr>
              <w:t xml:space="preserve">4</w:t>
            </w:r>
            <w:r>
              <w:rPr>
                <w:rFonts w:hint="eastAsia"/>
                <w:color w:val="000000" w:themeColor="text1"/>
              </w:rPr>
              <w:t xml:space="preserve">分，最高得</w:t>
            </w:r>
            <w:r>
              <w:rPr>
                <w:rFonts w:hint="eastAsia"/>
                <w:color w:val="000000" w:themeColor="text1"/>
              </w:rPr>
              <w:t xml:space="preserve">6</w:t>
            </w:r>
            <w:r>
              <w:rPr>
                <w:rFonts w:hint="eastAsia"/>
                <w:color w:val="000000" w:themeColor="text1"/>
              </w:rPr>
              <w:t xml:space="preserve">分。</w:t>
            </w:r>
            <w:r>
              <w:rPr>
                <w:rFonts w:hint="eastAsia" w:ascii="宋体" w:hAnsi="宋体" w:cs="宋体"/>
              </w:rPr>
              <w:t xml:space="preserve">（项目组成员每人只计分一次，并按高分优先的原则计分）</w:t>
            </w:r>
            <w:r/>
          </w:p>
          <w:p>
            <w:pPr>
              <w:ind w:firstLine="420"/>
              <w:jc w:val="left"/>
              <w:spacing w:line="360" w:lineRule="exact"/>
              <w:widowControl/>
              <w:rPr>
                <w:color w:val="000000" w:themeColor="text1"/>
              </w:rPr>
            </w:pPr>
            <w:r>
              <w:rPr>
                <w:rFonts w:hint="eastAsia"/>
                <w:color w:val="000000" w:themeColor="text1"/>
              </w:rPr>
              <w:t xml:space="preserve">注：提供以上项目组成员从投标截止之日当月前</w:t>
            </w:r>
            <w:r>
              <w:rPr>
                <w:rFonts w:hint="eastAsia"/>
                <w:color w:val="000000" w:themeColor="text1"/>
              </w:rPr>
              <w:t xml:space="preserve">1</w:t>
            </w:r>
            <w:r>
              <w:rPr>
                <w:rFonts w:hint="eastAsia"/>
                <w:color w:val="000000" w:themeColor="text1"/>
              </w:rPr>
              <w:t xml:space="preserve">年内任意</w:t>
            </w:r>
            <w:r>
              <w:rPr>
                <w:rFonts w:hint="eastAsia"/>
                <w:color w:val="000000" w:themeColor="text1"/>
              </w:rPr>
              <w:t xml:space="preserve">1</w:t>
            </w:r>
            <w:r>
              <w:rPr>
                <w:rFonts w:hint="eastAsia"/>
                <w:color w:val="000000" w:themeColor="text1"/>
              </w:rPr>
              <w:t xml:space="preserve">个月投标人为其缴纳的社保证明以及其职称证书扫描件加盖单位公章。（项目组人员表自拟）</w:t>
            </w:r>
            <w:r/>
          </w:p>
        </w:tc>
      </w:tr>
      <w:tr>
        <w:trPr>
          <w:cantSplit/>
          <w:jc w:val="center"/>
          <w:trHeight w:val="1665"/>
        </w:trPr>
        <w:tc>
          <w:tcPr>
            <w:tcW w:w="568" w:type="dxa"/>
            <w:vAlign w:val="center"/>
            <w:textDirection w:val="lrTb"/>
            <w:noWrap w:val="false"/>
          </w:tcPr>
          <w:p>
            <w:pPr>
              <w:jc w:val="center"/>
              <w:spacing w:line="400" w:lineRule="exact"/>
              <w:widowControl/>
              <w:rPr>
                <w:rFonts w:ascii="宋体" w:hAnsi="宋体" w:cs="宋体"/>
                <w:b/>
                <w:bCs/>
                <w:color w:val="000000" w:themeColor="text1"/>
              </w:rPr>
            </w:pPr>
            <w:r>
              <w:rPr>
                <w:rFonts w:hint="eastAsia" w:ascii="宋体" w:hAnsi="宋体" w:cs="宋体"/>
                <w:b/>
                <w:bCs/>
                <w:color w:val="000000" w:themeColor="text1"/>
              </w:rPr>
              <w:t xml:space="preserve">4</w:t>
            </w:r>
            <w:r/>
          </w:p>
        </w:tc>
        <w:tc>
          <w:tcPr>
            <w:tcW w:w="1414" w:type="dxa"/>
            <w:vAlign w:val="center"/>
            <w:textDirection w:val="lrTb"/>
            <w:noWrap w:val="false"/>
          </w:tcPr>
          <w:p>
            <w:pPr>
              <w:jc w:val="center"/>
              <w:spacing w:line="400" w:lineRule="exact"/>
              <w:widowControl/>
              <w:rPr>
                <w:rFonts w:ascii="宋体" w:hAnsi="宋体" w:cs="宋体"/>
                <w:b/>
                <w:bCs/>
                <w:color w:val="000000" w:themeColor="text1"/>
              </w:rPr>
            </w:pPr>
            <w:r>
              <w:rPr>
                <w:rFonts w:hint="eastAsia" w:ascii="宋体" w:hAnsi="宋体" w:cs="宋体"/>
                <w:b/>
                <w:bCs/>
                <w:color w:val="000000" w:themeColor="text1"/>
              </w:rPr>
              <w:t xml:space="preserve">施工准备方案、目标控制方案及技术措施方案（10分）</w:t>
            </w:r>
            <w:r/>
          </w:p>
        </w:tc>
        <w:tc>
          <w:tcPr>
            <w:tcW w:w="7668" w:type="dxa"/>
            <w:vAlign w:val="center"/>
            <w:textDirection w:val="lrTb"/>
            <w:noWrap w:val="false"/>
          </w:tcPr>
          <w:p>
            <w:pPr>
              <w:ind w:firstLine="420"/>
              <w:jc w:val="left"/>
              <w:spacing w:line="360" w:lineRule="exact"/>
              <w:widowControl/>
              <w:rPr>
                <w:rFonts w:hAnsi="宋体" w:cs="宋体"/>
                <w:color w:val="000000" w:themeColor="text1"/>
              </w:rPr>
            </w:pPr>
            <w:r>
              <w:rPr>
                <w:rFonts w:hint="eastAsia" w:hAnsi="宋体" w:cs="宋体"/>
                <w:color w:val="000000" w:themeColor="text1"/>
              </w:rPr>
              <w:t xml:space="preserve">投标人根据本项目第四章中“施工准备方案、目标控制方案及技术措施方案”要求提供至少包含：①施工准备方案；②施工项目目标控制；③技术措施方案；优于项目需求的得</w:t>
            </w:r>
            <w:r>
              <w:rPr>
                <w:rFonts w:hint="eastAsia" w:hAnsi="宋体" w:cs="宋体"/>
                <w:color w:val="000000" w:themeColor="text1"/>
              </w:rPr>
              <w:t xml:space="preserve">10</w:t>
            </w:r>
            <w:r>
              <w:rPr>
                <w:rFonts w:hint="eastAsia" w:hAnsi="宋体" w:cs="宋体"/>
                <w:color w:val="000000" w:themeColor="text1"/>
              </w:rPr>
              <w:t xml:space="preserve">分；满足项目需求的得</w:t>
            </w:r>
            <w:r>
              <w:rPr>
                <w:rFonts w:hint="eastAsia" w:hAnsi="宋体" w:cs="宋体"/>
                <w:color w:val="000000" w:themeColor="text1"/>
              </w:rPr>
              <w:t xml:space="preserve">7</w:t>
            </w:r>
            <w:r>
              <w:rPr>
                <w:rFonts w:hint="eastAsia" w:hAnsi="宋体" w:cs="宋体"/>
                <w:color w:val="000000" w:themeColor="text1"/>
              </w:rPr>
              <w:t xml:space="preserve">分；不满足或无此项内容的本项不得分。</w:t>
            </w:r>
            <w:r/>
          </w:p>
          <w:p>
            <w:pPr>
              <w:ind w:firstLine="420"/>
              <w:jc w:val="left"/>
              <w:spacing w:line="360" w:lineRule="exact"/>
              <w:widowControl/>
              <w:rPr>
                <w:rFonts w:ascii="宋体" w:hAnsi="宋体" w:cs="宋体"/>
                <w:color w:val="000000" w:themeColor="text1"/>
              </w:rPr>
            </w:pPr>
            <w:r>
              <w:rPr>
                <w:rFonts w:hint="eastAsia" w:hAnsi="宋体" w:cs="宋体"/>
                <w:b/>
                <w:bCs/>
                <w:color w:val="000000" w:themeColor="text1"/>
              </w:rPr>
              <w:t xml:space="preserve">注：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cantSplit/>
          <w:jc w:val="center"/>
          <w:trHeight w:val="1665"/>
        </w:trPr>
        <w:tc>
          <w:tcPr>
            <w:tcW w:w="568" w:type="dxa"/>
            <w:vAlign w:val="center"/>
            <w:textDirection w:val="lrTb"/>
            <w:noWrap w:val="false"/>
          </w:tcPr>
          <w:p>
            <w:pPr>
              <w:jc w:val="center"/>
              <w:spacing w:line="400" w:lineRule="exact"/>
              <w:widowControl/>
              <w:rPr>
                <w:rFonts w:ascii="宋体" w:hAnsi="宋体" w:cs="宋体"/>
                <w:b/>
                <w:bCs/>
                <w:color w:val="000000" w:themeColor="text1"/>
              </w:rPr>
            </w:pPr>
            <w:r>
              <w:rPr>
                <w:rFonts w:hint="eastAsia" w:ascii="宋体" w:hAnsi="宋体" w:cs="宋体"/>
                <w:b/>
                <w:bCs/>
                <w:color w:val="000000" w:themeColor="text1"/>
              </w:rPr>
              <w:t xml:space="preserve">5</w:t>
            </w:r>
            <w:r/>
          </w:p>
        </w:tc>
        <w:tc>
          <w:tcPr>
            <w:tcW w:w="1414" w:type="dxa"/>
            <w:vAlign w:val="center"/>
            <w:textDirection w:val="lrTb"/>
            <w:noWrap w:val="false"/>
          </w:tcPr>
          <w:p>
            <w:pPr>
              <w:jc w:val="center"/>
              <w:spacing w:line="400" w:lineRule="exact"/>
              <w:widowControl/>
              <w:rPr>
                <w:rFonts w:ascii="宋体" w:hAnsi="宋体" w:cs="宋体"/>
                <w:b/>
                <w:bCs/>
                <w:color w:val="000000" w:themeColor="text1"/>
              </w:rPr>
            </w:pPr>
            <w:r>
              <w:rPr>
                <w:rFonts w:hint="eastAsia" w:hAnsi="宋体" w:cs="宋体"/>
                <w:b/>
                <w:bCs/>
                <w:color w:val="000000" w:themeColor="text1"/>
              </w:rPr>
              <w:t xml:space="preserve">工程进度计划与保证措施（</w:t>
            </w:r>
            <w:r>
              <w:rPr>
                <w:rFonts w:hint="eastAsia" w:hAnsi="宋体" w:cs="宋体"/>
                <w:b/>
                <w:bCs/>
                <w:color w:val="000000" w:themeColor="text1"/>
              </w:rPr>
              <w:t xml:space="preserve">10</w:t>
            </w:r>
            <w:r>
              <w:rPr>
                <w:rFonts w:hint="eastAsia" w:hAnsi="宋体" w:cs="宋体"/>
                <w:b/>
                <w:bCs/>
                <w:color w:val="000000" w:themeColor="text1"/>
              </w:rPr>
              <w:t xml:space="preserve">分）</w:t>
            </w:r>
            <w:r/>
          </w:p>
        </w:tc>
        <w:tc>
          <w:tcPr>
            <w:tcW w:w="7668" w:type="dxa"/>
            <w:vAlign w:val="center"/>
            <w:textDirection w:val="lrTb"/>
            <w:noWrap w:val="false"/>
          </w:tcPr>
          <w:p>
            <w:pPr>
              <w:ind w:firstLine="420"/>
              <w:jc w:val="left"/>
              <w:spacing w:line="360" w:lineRule="exact"/>
              <w:widowControl/>
              <w:rPr>
                <w:rFonts w:hAnsi="宋体" w:cs="宋体"/>
                <w:color w:val="000000" w:themeColor="text1"/>
              </w:rPr>
            </w:pPr>
            <w:r>
              <w:rPr>
                <w:rFonts w:hint="eastAsia" w:hAnsi="宋体" w:cs="宋体"/>
                <w:color w:val="000000" w:themeColor="text1"/>
              </w:rPr>
              <w:t xml:space="preserve">投标人根据本项目第四章中“工程进度计划与保证措施”要求提供至少包含：①对施工进度的关键因素分析；②保证措施和人员分工的合理性方案；③实施计划、工期进度安排；④工期进度安排等方面内容进行综合评定：优于项目需求的得</w:t>
            </w:r>
            <w:r>
              <w:rPr>
                <w:rFonts w:hint="eastAsia" w:hAnsi="宋体" w:cs="宋体"/>
                <w:color w:val="000000" w:themeColor="text1"/>
              </w:rPr>
              <w:t xml:space="preserve">10</w:t>
            </w:r>
            <w:r>
              <w:rPr>
                <w:rFonts w:hint="eastAsia" w:hAnsi="宋体" w:cs="宋体"/>
                <w:color w:val="000000" w:themeColor="text1"/>
              </w:rPr>
              <w:t xml:space="preserve">分；满足项目需求的得</w:t>
            </w:r>
            <w:r>
              <w:rPr>
                <w:rFonts w:hint="eastAsia" w:hAnsi="宋体" w:cs="宋体"/>
                <w:color w:val="000000" w:themeColor="text1"/>
              </w:rPr>
              <w:t xml:space="preserve">7</w:t>
            </w:r>
            <w:r>
              <w:rPr>
                <w:rFonts w:hint="eastAsia" w:hAnsi="宋体" w:cs="宋体"/>
                <w:color w:val="000000" w:themeColor="text1"/>
              </w:rPr>
              <w:t xml:space="preserve">分；不满足或无此项内容的本项不得分。</w:t>
            </w:r>
            <w:r/>
          </w:p>
          <w:p>
            <w:pPr>
              <w:ind w:firstLine="420"/>
              <w:jc w:val="left"/>
              <w:spacing w:line="360" w:lineRule="exact"/>
              <w:widowControl/>
              <w:rPr>
                <w:rFonts w:ascii="宋体" w:hAnsi="宋体" w:cs="宋体"/>
                <w:color w:val="000000" w:themeColor="text1"/>
              </w:rPr>
            </w:pPr>
            <w:r>
              <w:rPr>
                <w:rFonts w:hint="eastAsia" w:hAnsi="宋体" w:cs="宋体"/>
                <w:b/>
                <w:bCs/>
                <w:color w:val="000000" w:themeColor="text1"/>
              </w:rPr>
              <w:t xml:space="preserve">注：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cantSplit/>
          <w:jc w:val="center"/>
          <w:trHeight w:val="1665"/>
        </w:trPr>
        <w:tc>
          <w:tcPr>
            <w:tcW w:w="568" w:type="dxa"/>
            <w:vAlign w:val="center"/>
            <w:textDirection w:val="lrTb"/>
            <w:noWrap w:val="false"/>
          </w:tcPr>
          <w:p>
            <w:pPr>
              <w:jc w:val="center"/>
              <w:spacing w:line="400" w:lineRule="exact"/>
              <w:widowControl/>
              <w:rPr>
                <w:rFonts w:ascii="宋体" w:hAnsi="宋体" w:cs="宋体"/>
                <w:b/>
                <w:bCs/>
                <w:color w:val="000000" w:themeColor="text1"/>
              </w:rPr>
            </w:pPr>
            <w:r>
              <w:rPr>
                <w:rFonts w:hint="eastAsia" w:ascii="宋体" w:hAnsi="宋体" w:cs="宋体"/>
                <w:b/>
                <w:bCs/>
                <w:color w:val="000000" w:themeColor="text1"/>
              </w:rPr>
              <w:t xml:space="preserve">6</w:t>
            </w:r>
            <w:r/>
          </w:p>
        </w:tc>
        <w:tc>
          <w:tcPr>
            <w:tcW w:w="1414" w:type="dxa"/>
            <w:vAlign w:val="center"/>
            <w:textDirection w:val="lrTb"/>
            <w:noWrap w:val="false"/>
          </w:tcPr>
          <w:p>
            <w:pPr>
              <w:jc w:val="center"/>
              <w:spacing w:line="400" w:lineRule="exact"/>
              <w:widowControl/>
              <w:rPr>
                <w:rFonts w:ascii="宋体" w:hAnsi="宋体" w:cs="宋体"/>
                <w:b/>
                <w:bCs/>
                <w:color w:val="000000" w:themeColor="text1"/>
              </w:rPr>
            </w:pPr>
            <w:r>
              <w:rPr>
                <w:rFonts w:hint="eastAsia" w:hAnsi="宋体" w:cs="宋体"/>
                <w:b/>
                <w:bCs/>
                <w:color w:val="000000" w:themeColor="text1"/>
              </w:rPr>
              <w:t xml:space="preserve">安全管理方案和措施（</w:t>
            </w:r>
            <w:r>
              <w:rPr>
                <w:rFonts w:hint="eastAsia" w:hAnsi="宋体" w:cs="宋体"/>
                <w:b/>
                <w:bCs/>
                <w:color w:val="000000" w:themeColor="text1"/>
              </w:rPr>
              <w:t xml:space="preserve">10</w:t>
            </w:r>
            <w:r>
              <w:rPr>
                <w:rFonts w:hint="eastAsia" w:hAnsi="宋体" w:cs="宋体"/>
                <w:b/>
                <w:bCs/>
                <w:color w:val="000000" w:themeColor="text1"/>
              </w:rPr>
              <w:t xml:space="preserve">分）</w:t>
            </w:r>
            <w:r/>
          </w:p>
        </w:tc>
        <w:tc>
          <w:tcPr>
            <w:tcW w:w="7668" w:type="dxa"/>
            <w:vAlign w:val="center"/>
            <w:textDirection w:val="lrTb"/>
            <w:noWrap w:val="false"/>
          </w:tcPr>
          <w:p>
            <w:pPr>
              <w:ind w:firstLine="420"/>
              <w:jc w:val="left"/>
              <w:spacing w:line="360" w:lineRule="exact"/>
              <w:widowControl/>
              <w:rPr>
                <w:rFonts w:hAnsi="宋体" w:cs="宋体"/>
                <w:color w:val="000000" w:themeColor="text1"/>
              </w:rPr>
            </w:pPr>
            <w:r>
              <w:rPr>
                <w:rFonts w:hint="eastAsia" w:hAnsi="宋体" w:cs="宋体"/>
                <w:color w:val="000000" w:themeColor="text1"/>
              </w:rPr>
              <w:t xml:space="preserve">投标人根据本项目第四章中“安全管理方案和措施”要求提供至少包含：①安全管理方案；②安全管理制度；③安全保证措施等方面内容。进行综合评定：优于项目需求的得</w:t>
            </w:r>
            <w:r>
              <w:rPr>
                <w:rFonts w:hint="eastAsia" w:hAnsi="宋体" w:cs="宋体"/>
                <w:color w:val="000000" w:themeColor="text1"/>
              </w:rPr>
              <w:t xml:space="preserve">10</w:t>
            </w:r>
            <w:r>
              <w:rPr>
                <w:rFonts w:hint="eastAsia" w:hAnsi="宋体" w:cs="宋体"/>
                <w:color w:val="000000" w:themeColor="text1"/>
              </w:rPr>
              <w:t xml:space="preserve">分；满足项目需求的得</w:t>
            </w:r>
            <w:r>
              <w:rPr>
                <w:rFonts w:hint="eastAsia" w:hAnsi="宋体" w:cs="宋体"/>
                <w:color w:val="000000" w:themeColor="text1"/>
              </w:rPr>
              <w:t xml:space="preserve">7</w:t>
            </w:r>
            <w:r>
              <w:rPr>
                <w:rFonts w:hint="eastAsia" w:hAnsi="宋体" w:cs="宋体"/>
                <w:color w:val="000000" w:themeColor="text1"/>
              </w:rPr>
              <w:t xml:space="preserve">分；不满足或无此项内容的本项不得分。</w:t>
            </w:r>
            <w:r/>
          </w:p>
          <w:p>
            <w:pPr>
              <w:ind w:firstLine="420"/>
              <w:jc w:val="left"/>
              <w:spacing w:line="360" w:lineRule="exact"/>
              <w:widowControl/>
              <w:rPr>
                <w:rFonts w:ascii="宋体" w:hAnsi="宋体" w:cs="宋体"/>
                <w:color w:val="000000" w:themeColor="text1"/>
              </w:rPr>
            </w:pPr>
            <w:r>
              <w:rPr>
                <w:rFonts w:hint="eastAsia" w:hAnsi="宋体" w:cs="宋体"/>
                <w:b/>
                <w:bCs/>
                <w:color w:val="000000" w:themeColor="text1"/>
              </w:rPr>
              <w:t xml:space="preserve">注：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cantSplit/>
          <w:jc w:val="center"/>
          <w:trHeight w:val="1665"/>
        </w:trPr>
        <w:tc>
          <w:tcPr>
            <w:tcW w:w="568" w:type="dxa"/>
            <w:vAlign w:val="center"/>
            <w:textDirection w:val="lrTb"/>
            <w:noWrap w:val="false"/>
          </w:tcPr>
          <w:p>
            <w:pPr>
              <w:jc w:val="center"/>
              <w:spacing w:line="400" w:lineRule="exact"/>
              <w:widowControl/>
              <w:rPr>
                <w:rFonts w:ascii="宋体" w:hAnsi="宋体" w:cs="宋体"/>
                <w:b/>
                <w:bCs/>
                <w:color w:val="000000" w:themeColor="text1"/>
              </w:rPr>
            </w:pPr>
            <w:r>
              <w:rPr>
                <w:rFonts w:hint="eastAsia" w:ascii="宋体" w:hAnsi="宋体" w:cs="宋体"/>
                <w:b/>
                <w:bCs/>
                <w:color w:val="000000" w:themeColor="text1"/>
              </w:rPr>
              <w:t xml:space="preserve">7</w:t>
            </w:r>
            <w:r/>
          </w:p>
        </w:tc>
        <w:tc>
          <w:tcPr>
            <w:tcW w:w="1414" w:type="dxa"/>
            <w:vAlign w:val="center"/>
            <w:textDirection w:val="lrTb"/>
            <w:noWrap w:val="false"/>
          </w:tcPr>
          <w:p>
            <w:pPr>
              <w:jc w:val="center"/>
              <w:spacing w:line="400" w:lineRule="exact"/>
              <w:widowControl/>
              <w:rPr>
                <w:rFonts w:ascii="宋体" w:hAnsi="宋体" w:cs="宋体"/>
                <w:b/>
                <w:bCs/>
                <w:color w:val="000000" w:themeColor="text1"/>
              </w:rPr>
            </w:pPr>
            <w:r>
              <w:rPr>
                <w:rFonts w:hint="eastAsia" w:hAnsi="宋体" w:cs="宋体"/>
                <w:b/>
                <w:bCs/>
                <w:color w:val="000000" w:themeColor="text1"/>
              </w:rPr>
              <w:t xml:space="preserve">质量管理方案和措施（</w:t>
            </w:r>
            <w:r>
              <w:rPr>
                <w:rFonts w:hint="eastAsia" w:hAnsi="宋体" w:cs="宋体"/>
                <w:b/>
                <w:bCs/>
                <w:color w:val="000000" w:themeColor="text1"/>
              </w:rPr>
              <w:t xml:space="preserve">10</w:t>
            </w:r>
            <w:r>
              <w:rPr>
                <w:rFonts w:hint="eastAsia" w:hAnsi="宋体" w:cs="宋体"/>
                <w:b/>
                <w:bCs/>
                <w:color w:val="000000" w:themeColor="text1"/>
              </w:rPr>
              <w:t xml:space="preserve">分）</w:t>
            </w:r>
            <w:r/>
          </w:p>
        </w:tc>
        <w:tc>
          <w:tcPr>
            <w:tcW w:w="7668" w:type="dxa"/>
            <w:vAlign w:val="center"/>
            <w:textDirection w:val="lrTb"/>
            <w:noWrap w:val="false"/>
          </w:tcPr>
          <w:p>
            <w:pPr>
              <w:ind w:firstLine="420"/>
              <w:jc w:val="left"/>
              <w:spacing w:line="360" w:lineRule="exact"/>
              <w:widowControl/>
              <w:rPr>
                <w:rFonts w:hAnsi="宋体" w:cs="宋体"/>
                <w:color w:val="000000" w:themeColor="text1"/>
              </w:rPr>
            </w:pPr>
            <w:r>
              <w:rPr>
                <w:rFonts w:hint="eastAsia" w:hAnsi="宋体" w:cs="宋体"/>
                <w:color w:val="000000" w:themeColor="text1"/>
              </w:rPr>
              <w:t xml:space="preserve">投标人根据本项目第四章中“质量管理方案和措施”要求提供至少包含：①质量管理方案；②具体质量措施等方面内容进行综合评定：优于项目需求的得</w:t>
            </w:r>
            <w:r>
              <w:rPr>
                <w:rFonts w:hint="eastAsia" w:hAnsi="宋体" w:cs="宋体"/>
                <w:color w:val="000000" w:themeColor="text1"/>
              </w:rPr>
              <w:t xml:space="preserve">10</w:t>
            </w:r>
            <w:r>
              <w:rPr>
                <w:rFonts w:hint="eastAsia" w:hAnsi="宋体" w:cs="宋体"/>
                <w:color w:val="000000" w:themeColor="text1"/>
              </w:rPr>
              <w:t xml:space="preserve">分；满足项目需求的得</w:t>
            </w:r>
            <w:r>
              <w:rPr>
                <w:rFonts w:hint="eastAsia" w:hAnsi="宋体" w:cs="宋体"/>
                <w:color w:val="000000" w:themeColor="text1"/>
              </w:rPr>
              <w:t xml:space="preserve">7</w:t>
            </w:r>
            <w:r>
              <w:rPr>
                <w:rFonts w:hint="eastAsia" w:hAnsi="宋体" w:cs="宋体"/>
                <w:color w:val="000000" w:themeColor="text1"/>
              </w:rPr>
              <w:t xml:space="preserve">分；不满足或无此项内容的本项不得分。</w:t>
            </w:r>
            <w:r/>
          </w:p>
          <w:p>
            <w:pPr>
              <w:ind w:firstLine="420"/>
              <w:jc w:val="left"/>
              <w:spacing w:line="360" w:lineRule="exact"/>
              <w:widowControl/>
              <w:rPr>
                <w:rFonts w:ascii="宋体" w:hAnsi="宋体" w:cs="宋体"/>
                <w:color w:val="000000" w:themeColor="text1"/>
              </w:rPr>
            </w:pPr>
            <w:r>
              <w:rPr>
                <w:rFonts w:hint="eastAsia" w:hAnsi="宋体" w:cs="宋体"/>
                <w:b/>
                <w:bCs/>
                <w:color w:val="000000" w:themeColor="text1"/>
              </w:rPr>
              <w:t xml:space="preserve">注：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cantSplit/>
          <w:jc w:val="center"/>
          <w:trHeight w:val="1665"/>
        </w:trPr>
        <w:tc>
          <w:tcPr>
            <w:tcW w:w="568" w:type="dxa"/>
            <w:vAlign w:val="center"/>
            <w:textDirection w:val="lrTb"/>
            <w:noWrap w:val="false"/>
          </w:tcPr>
          <w:p>
            <w:pPr>
              <w:jc w:val="center"/>
              <w:spacing w:line="400" w:lineRule="exact"/>
              <w:widowControl/>
              <w:rPr>
                <w:rFonts w:ascii="宋体" w:hAnsi="宋体" w:cs="宋体"/>
                <w:b/>
                <w:bCs/>
                <w:color w:val="000000" w:themeColor="text1"/>
              </w:rPr>
            </w:pPr>
            <w:r>
              <w:rPr>
                <w:rFonts w:hint="eastAsia" w:ascii="宋体" w:hAnsi="宋体" w:cs="宋体"/>
                <w:b/>
                <w:bCs/>
                <w:color w:val="000000" w:themeColor="text1"/>
              </w:rPr>
              <w:t xml:space="preserve">8</w:t>
            </w:r>
            <w:r/>
          </w:p>
        </w:tc>
        <w:tc>
          <w:tcPr>
            <w:tcW w:w="1414" w:type="dxa"/>
            <w:vAlign w:val="center"/>
            <w:textDirection w:val="lrTb"/>
            <w:noWrap w:val="false"/>
          </w:tcPr>
          <w:p>
            <w:pPr>
              <w:jc w:val="center"/>
              <w:spacing w:line="400" w:lineRule="exact"/>
              <w:widowControl/>
              <w:rPr>
                <w:rFonts w:hAnsi="宋体" w:cs="宋体"/>
                <w:color w:val="000000" w:themeColor="text1"/>
              </w:rPr>
            </w:pPr>
            <w:r>
              <w:rPr>
                <w:rFonts w:hint="eastAsia" w:hAnsi="宋体" w:cs="宋体"/>
                <w:b/>
                <w:bCs/>
                <w:color w:val="000000" w:themeColor="text1"/>
              </w:rPr>
              <w:t xml:space="preserve">文明施工及环境保护（</w:t>
            </w:r>
            <w:r>
              <w:rPr>
                <w:rFonts w:hint="eastAsia" w:hAnsi="宋体" w:cs="宋体"/>
                <w:b/>
                <w:bCs/>
                <w:color w:val="000000" w:themeColor="text1"/>
              </w:rPr>
              <w:t xml:space="preserve">10</w:t>
            </w:r>
            <w:r>
              <w:rPr>
                <w:rFonts w:hint="eastAsia" w:hAnsi="宋体" w:cs="宋体"/>
                <w:b/>
                <w:bCs/>
                <w:color w:val="000000" w:themeColor="text1"/>
              </w:rPr>
              <w:t xml:space="preserve">分）</w:t>
            </w:r>
            <w:r/>
          </w:p>
        </w:tc>
        <w:tc>
          <w:tcPr>
            <w:tcW w:w="7668" w:type="dxa"/>
            <w:vAlign w:val="center"/>
            <w:textDirection w:val="lrTb"/>
            <w:noWrap w:val="false"/>
          </w:tcPr>
          <w:p>
            <w:pPr>
              <w:ind w:firstLine="420"/>
              <w:jc w:val="left"/>
              <w:spacing w:line="360" w:lineRule="exact"/>
              <w:widowControl/>
              <w:rPr>
                <w:rFonts w:hAnsi="宋体" w:cs="宋体"/>
                <w:color w:val="000000" w:themeColor="text1"/>
              </w:rPr>
            </w:pPr>
            <w:r>
              <w:rPr>
                <w:rFonts w:hint="eastAsia" w:hAnsi="宋体" w:cs="宋体"/>
                <w:color w:val="000000" w:themeColor="text1"/>
              </w:rPr>
              <w:t xml:space="preserve">投标人根据本项目第四章中“文明施工及环境保护”要求提供至少包含：①现场管理；②人员管理；③卫生管理；④工序衔接与成品保护等方面内容。进行综合评定：优于项目需求的得</w:t>
            </w:r>
            <w:r>
              <w:rPr>
                <w:rFonts w:hint="eastAsia" w:hAnsi="宋体" w:cs="宋体"/>
                <w:color w:val="000000" w:themeColor="text1"/>
              </w:rPr>
              <w:t xml:space="preserve">10</w:t>
            </w:r>
            <w:r>
              <w:rPr>
                <w:rFonts w:hint="eastAsia" w:hAnsi="宋体" w:cs="宋体"/>
                <w:color w:val="000000" w:themeColor="text1"/>
              </w:rPr>
              <w:t xml:space="preserve">分；满足项目需求的得</w:t>
            </w:r>
            <w:r>
              <w:rPr>
                <w:rFonts w:hint="eastAsia" w:hAnsi="宋体" w:cs="宋体"/>
                <w:color w:val="000000" w:themeColor="text1"/>
              </w:rPr>
              <w:t xml:space="preserve">7</w:t>
            </w:r>
            <w:r>
              <w:rPr>
                <w:rFonts w:hint="eastAsia" w:hAnsi="宋体" w:cs="宋体"/>
                <w:color w:val="000000" w:themeColor="text1"/>
              </w:rPr>
              <w:t xml:space="preserve">分；不满足或无此项内容的本项不得分。</w:t>
            </w:r>
            <w:r/>
          </w:p>
          <w:p>
            <w:pPr>
              <w:ind w:firstLine="420"/>
              <w:jc w:val="left"/>
              <w:spacing w:line="360" w:lineRule="exact"/>
              <w:widowControl/>
              <w:rPr>
                <w:rFonts w:hAnsi="宋体" w:cs="宋体"/>
                <w:color w:val="000000" w:themeColor="text1"/>
              </w:rPr>
            </w:pPr>
            <w:r>
              <w:rPr>
                <w:rFonts w:hint="eastAsia" w:hAnsi="宋体" w:cs="宋体"/>
                <w:b/>
                <w:bCs/>
                <w:color w:val="000000" w:themeColor="text1"/>
              </w:rPr>
              <w:t xml:space="preserve">注：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cantSplit/>
          <w:jc w:val="center"/>
          <w:trHeight w:val="2770"/>
        </w:trPr>
        <w:tc>
          <w:tcPr>
            <w:tcW w:w="568" w:type="dxa"/>
            <w:vAlign w:val="center"/>
            <w:textDirection w:val="lrTb"/>
            <w:noWrap w:val="false"/>
          </w:tcPr>
          <w:p>
            <w:pPr>
              <w:jc w:val="center"/>
              <w:spacing w:line="400" w:lineRule="exact"/>
              <w:widowControl/>
              <w:rPr>
                <w:rFonts w:ascii="宋体" w:hAnsi="宋体" w:cs="宋体"/>
                <w:b/>
                <w:bCs/>
                <w:color w:val="000000" w:themeColor="text1"/>
              </w:rPr>
            </w:pPr>
            <w:r>
              <w:rPr>
                <w:rFonts w:hint="eastAsia" w:ascii="宋体" w:hAnsi="宋体" w:cs="宋体"/>
                <w:b/>
                <w:bCs/>
                <w:color w:val="000000" w:themeColor="text1"/>
              </w:rPr>
              <w:t xml:space="preserve">9</w:t>
            </w:r>
            <w:r/>
          </w:p>
        </w:tc>
        <w:tc>
          <w:tcPr>
            <w:tcW w:w="1414" w:type="dxa"/>
            <w:vAlign w:val="center"/>
            <w:textDirection w:val="lrTb"/>
            <w:noWrap w:val="false"/>
          </w:tcPr>
          <w:p>
            <w:pPr>
              <w:jc w:val="center"/>
              <w:spacing w:line="400" w:lineRule="exact"/>
              <w:widowControl/>
              <w:rPr>
                <w:rFonts w:eastAsiaTheme="minorEastAsia"/>
                <w:b/>
                <w:bCs/>
                <w:color w:val="000000" w:themeColor="text1"/>
              </w:rPr>
            </w:pPr>
            <w:r>
              <w:rPr>
                <w:rFonts w:hint="eastAsia" w:hAnsi="宋体" w:cs="宋体"/>
                <w:b/>
                <w:bCs/>
                <w:color w:val="000000" w:themeColor="text1"/>
              </w:rPr>
              <w:t xml:space="preserve">质量保修期内的服务</w:t>
            </w:r>
            <w:r>
              <w:rPr>
                <w:rFonts w:hint="eastAsia" w:ascii="宋体" w:hAnsi="宋体" w:cs="宋体"/>
                <w:b/>
                <w:bCs/>
                <w:color w:val="000000" w:themeColor="text1"/>
              </w:rPr>
              <w:t xml:space="preserve">（10分）</w:t>
            </w:r>
            <w:r/>
          </w:p>
        </w:tc>
        <w:tc>
          <w:tcPr>
            <w:tcW w:w="7668" w:type="dxa"/>
            <w:vAlign w:val="center"/>
            <w:textDirection w:val="lrTb"/>
            <w:noWrap w:val="false"/>
          </w:tcPr>
          <w:p>
            <w:pPr>
              <w:ind w:firstLine="420"/>
              <w:jc w:val="left"/>
              <w:spacing w:line="360" w:lineRule="exact"/>
              <w:widowControl/>
              <w:rPr>
                <w:rFonts w:hAnsi="宋体" w:cs="宋体"/>
                <w:color w:val="000000" w:themeColor="text1"/>
              </w:rPr>
            </w:pPr>
            <w:r>
              <w:rPr>
                <w:rFonts w:hint="eastAsia" w:hAnsi="宋体" w:cs="宋体"/>
                <w:color w:val="000000" w:themeColor="text1"/>
              </w:rPr>
              <w:t xml:space="preserve">投标人根据本项目第四章中“质量保修期内的服务”要求提供至少包含：①服务内容；②响应机制；③问题处理流程；④保障措施等方面内容。进行综合评定：优于项目需求的得</w:t>
            </w:r>
            <w:r>
              <w:rPr>
                <w:rFonts w:hint="eastAsia" w:hAnsi="宋体" w:cs="宋体"/>
                <w:color w:val="000000" w:themeColor="text1"/>
              </w:rPr>
              <w:t xml:space="preserve">10</w:t>
            </w:r>
            <w:r>
              <w:rPr>
                <w:rFonts w:hint="eastAsia" w:hAnsi="宋体" w:cs="宋体"/>
                <w:color w:val="000000" w:themeColor="text1"/>
              </w:rPr>
              <w:t xml:space="preserve">分；满足项目需求的得</w:t>
            </w:r>
            <w:r>
              <w:rPr>
                <w:rFonts w:hint="eastAsia" w:hAnsi="宋体" w:cs="宋体"/>
                <w:color w:val="000000" w:themeColor="text1"/>
              </w:rPr>
              <w:t xml:space="preserve">7</w:t>
            </w:r>
            <w:r>
              <w:rPr>
                <w:rFonts w:hint="eastAsia" w:hAnsi="宋体" w:cs="宋体"/>
                <w:color w:val="000000" w:themeColor="text1"/>
              </w:rPr>
              <w:t xml:space="preserve">分；不满足或无此项内容的本项不得分。</w:t>
            </w:r>
            <w:r/>
          </w:p>
          <w:p>
            <w:pPr>
              <w:ind w:firstLine="420"/>
              <w:jc w:val="left"/>
              <w:spacing w:line="360" w:lineRule="exact"/>
              <w:widowControl/>
              <w:rPr>
                <w:rFonts w:hAnsi="宋体" w:cs="宋体"/>
                <w:b/>
                <w:bCs/>
                <w:color w:val="000000" w:themeColor="text1"/>
              </w:rPr>
            </w:pPr>
            <w:r>
              <w:rPr>
                <w:rFonts w:hint="eastAsia" w:hAnsi="宋体" w:cs="宋体"/>
                <w:b/>
                <w:bCs/>
                <w:color w:val="000000" w:themeColor="text1"/>
              </w:rPr>
              <w:t xml:space="preserve">注：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pStyle w:val="705"/>
        <w:rPr>
          <w:rFonts w:ascii="宋体" w:hAnsi="宋体" w:cs="宋体"/>
          <w:color w:val="000000" w:themeColor="text1"/>
        </w:rPr>
      </w:pPr>
      <w:r>
        <w:rPr>
          <w:rFonts w:ascii="宋体" w:hAnsi="宋体" w:cs="宋体"/>
          <w:color w:val="000000" w:themeColor="text1"/>
        </w:rPr>
      </w:r>
      <w:r/>
    </w:p>
    <w:p>
      <w:pPr>
        <w:ind w:firstLine="300"/>
        <w:spacing w:line="360" w:lineRule="auto"/>
        <w:tabs>
          <w:tab w:val="left" w:pos="900" w:leader="none"/>
        </w:tabs>
        <w:rPr>
          <w:rFonts w:ascii="宋体" w:hAnsi="宋体" w:cs="宋体"/>
          <w:b/>
          <w:color w:val="000000" w:themeColor="text1"/>
          <w:szCs w:val="21"/>
        </w:rPr>
      </w:pPr>
      <w:r>
        <w:rPr>
          <w:rFonts w:hint="eastAsia" w:ascii="宋体" w:hAnsi="宋体"/>
          <w:color w:val="000000" w:themeColor="text1"/>
          <w:szCs w:val="21"/>
        </w:rPr>
        <w:t xml:space="preserve">注：</w:t>
      </w:r>
      <w:r>
        <w:rPr>
          <w:rFonts w:hint="eastAsia" w:ascii="宋体" w:hAnsi="宋体" w:cs="宋体"/>
          <w:b/>
          <w:color w:val="000000" w:themeColor="text1"/>
          <w:szCs w:val="21"/>
        </w:rPr>
        <w:t xml:space="preserve">各供应商最后报价结束后,如磋商小组认为供应商的最后报价明显低于其他通过符合性审查供应商的最后报价，有可能影响工程质量或者不能诚信履约的，应当要求其在项目评审过程中合理的时间内提供书面说明，必要时提交相关证明材料；供应商不能证明其报价合理性的，磋商小组应当将其作为无效投标处理。</w:t>
      </w:r>
      <w:r/>
    </w:p>
    <w:p>
      <w:pPr>
        <w:jc w:val="left"/>
        <w:widowControl/>
        <w:rPr>
          <w:rFonts w:ascii="Cambria" w:hAnsi="Cambria"/>
          <w:b/>
          <w:bCs/>
          <w:color w:val="000000" w:themeColor="text1"/>
          <w:sz w:val="36"/>
          <w:szCs w:val="36"/>
        </w:rPr>
      </w:pPr>
      <w:r>
        <w:rPr>
          <w:color w:val="000000" w:themeColor="text1"/>
          <w:sz w:val="36"/>
          <w:szCs w:val="36"/>
        </w:rPr>
        <w:br w:type="page" w:clear="all"/>
      </w:r>
      <w:r/>
    </w:p>
    <w:p>
      <w:pPr>
        <w:pStyle w:val="744"/>
        <w:rPr>
          <w:color w:val="000000" w:themeColor="text1"/>
          <w:sz w:val="36"/>
          <w:szCs w:val="36"/>
        </w:rPr>
      </w:pPr>
      <w:r/>
      <w:bookmarkStart w:id="263" w:name="_Toc212826117"/>
      <w:r>
        <w:rPr>
          <w:rFonts w:hint="eastAsia"/>
          <w:color w:val="000000" w:themeColor="text1"/>
          <w:sz w:val="36"/>
          <w:szCs w:val="36"/>
        </w:rPr>
        <w:t xml:space="preserve">第六章</w:t>
      </w:r>
      <w:r>
        <w:rPr>
          <w:rFonts w:hint="eastAsia"/>
          <w:color w:val="000000" w:themeColor="text1"/>
          <w:sz w:val="36"/>
          <w:szCs w:val="36"/>
        </w:rPr>
        <w:t xml:space="preserve">  </w:t>
      </w:r>
      <w:r>
        <w:rPr>
          <w:rFonts w:hint="eastAsia"/>
          <w:color w:val="000000" w:themeColor="text1"/>
          <w:sz w:val="36"/>
          <w:szCs w:val="36"/>
        </w:rPr>
        <w:t xml:space="preserve">竞争性磋商响应文件格式</w:t>
      </w:r>
      <w:bookmarkEnd w:id="194"/>
      <w:r/>
      <w:bookmarkEnd w:id="195"/>
      <w:r/>
      <w:bookmarkEnd w:id="196"/>
      <w:r/>
      <w:bookmarkEnd w:id="263"/>
      <w:r/>
      <w:r/>
    </w:p>
    <w:p>
      <w:pPr>
        <w:jc w:val="center"/>
        <w:rPr>
          <w:rFonts w:ascii="宋体" w:hAnsi="宋体"/>
          <w:b/>
          <w:color w:val="000000" w:themeColor="text1"/>
          <w:sz w:val="72"/>
          <w:szCs w:val="21"/>
        </w:rPr>
      </w:pPr>
      <w:r>
        <w:rPr>
          <w:rFonts w:ascii="宋体" w:hAnsi="宋体"/>
          <w:b/>
          <w:color w:val="000000" w:themeColor="text1"/>
          <w:sz w:val="72"/>
          <w:szCs w:val="21"/>
        </w:rPr>
      </w:r>
      <w:r/>
    </w:p>
    <w:p>
      <w:pPr>
        <w:jc w:val="center"/>
        <w:rPr>
          <w:rFonts w:ascii="黑体" w:hAnsi="黑体" w:eastAsia="黑体"/>
          <w:b/>
          <w:color w:val="000000" w:themeColor="text1"/>
          <w:sz w:val="72"/>
          <w:szCs w:val="21"/>
        </w:rPr>
      </w:pPr>
      <w:r>
        <w:rPr>
          <w:rFonts w:hint="eastAsia" w:ascii="黑体" w:hAnsi="黑体" w:eastAsia="黑体"/>
          <w:b/>
          <w:color w:val="000000" w:themeColor="text1"/>
          <w:sz w:val="72"/>
          <w:szCs w:val="21"/>
        </w:rPr>
        <w:t xml:space="preserve"> 响 应 文 件</w:t>
      </w:r>
      <w:r/>
    </w:p>
    <w:p>
      <w:pPr>
        <w:pStyle w:val="980"/>
        <w:ind w:firstLine="0"/>
        <w:jc w:val="center"/>
        <w:rPr>
          <w:rFonts w:ascii="黑体" w:hAnsi="黑体" w:eastAsia="黑体"/>
          <w:b/>
          <w:bCs/>
          <w:color w:val="000000" w:themeColor="text1"/>
          <w:sz w:val="32"/>
        </w:rPr>
      </w:pPr>
      <w:r>
        <w:rPr>
          <w:rFonts w:ascii="黑体" w:hAnsi="黑体" w:eastAsia="黑体"/>
          <w:b/>
          <w:bCs/>
          <w:color w:val="000000" w:themeColor="text1"/>
          <w:sz w:val="32"/>
        </w:rPr>
      </w:r>
      <w:r/>
    </w:p>
    <w:p>
      <w:pPr>
        <w:ind w:firstLine="1084"/>
        <w:rPr>
          <w:rFonts w:ascii="黑体" w:hAnsi="黑体" w:eastAsia="黑体"/>
          <w:b/>
          <w:color w:val="000000" w:themeColor="text1"/>
          <w:sz w:val="36"/>
          <w:szCs w:val="21"/>
        </w:rPr>
      </w:pPr>
      <w:r>
        <w:rPr>
          <w:rFonts w:hint="eastAsia" w:ascii="黑体" w:hAnsi="黑体" w:eastAsia="黑体"/>
          <w:b/>
          <w:color w:val="000000" w:themeColor="text1"/>
          <w:sz w:val="36"/>
          <w:szCs w:val="21"/>
        </w:rPr>
        <w:t xml:space="preserve">             </w:t>
      </w:r>
      <w:r/>
    </w:p>
    <w:p>
      <w:pPr>
        <w:ind w:firstLine="1084"/>
        <w:rPr>
          <w:rFonts w:ascii="黑体" w:hAnsi="黑体" w:eastAsia="黑体"/>
          <w:b/>
          <w:color w:val="000000" w:themeColor="text1"/>
          <w:sz w:val="36"/>
          <w:szCs w:val="21"/>
        </w:rPr>
      </w:pPr>
      <w:r>
        <w:rPr>
          <w:rFonts w:ascii="黑体" w:hAnsi="黑体" w:eastAsia="黑体"/>
          <w:b/>
          <w:color w:val="000000" w:themeColor="text1"/>
          <w:sz w:val="36"/>
          <w:szCs w:val="21"/>
        </w:rPr>
      </w:r>
      <w:r/>
    </w:p>
    <w:p>
      <w:pPr>
        <w:ind w:firstLine="1084"/>
        <w:rPr>
          <w:rFonts w:ascii="黑体" w:hAnsi="黑体" w:eastAsia="黑体"/>
          <w:b/>
          <w:color w:val="000000" w:themeColor="text1"/>
          <w:sz w:val="36"/>
          <w:szCs w:val="21"/>
        </w:rPr>
      </w:pPr>
      <w:r>
        <w:rPr>
          <w:rFonts w:ascii="黑体" w:hAnsi="黑体" w:eastAsia="黑体"/>
          <w:b/>
          <w:color w:val="000000" w:themeColor="text1"/>
          <w:sz w:val="36"/>
          <w:szCs w:val="21"/>
        </w:rPr>
      </w:r>
      <w:r/>
    </w:p>
    <w:p>
      <w:pPr>
        <w:ind w:firstLine="1084"/>
        <w:spacing w:line="700" w:lineRule="exact"/>
        <w:rPr>
          <w:rFonts w:ascii="宋体" w:hAnsi="宋体" w:cs="宋体"/>
          <w:b/>
          <w:color w:val="000000" w:themeColor="text1"/>
          <w:sz w:val="36"/>
        </w:rPr>
      </w:pPr>
      <w:r>
        <w:rPr>
          <w:rFonts w:hint="eastAsia" w:ascii="宋体" w:hAnsi="宋体" w:cs="宋体"/>
          <w:b/>
          <w:color w:val="000000" w:themeColor="text1"/>
          <w:sz w:val="36"/>
        </w:rPr>
        <w:t xml:space="preserve">项 目 名 称：</w:t>
      </w:r>
      <w:r>
        <w:rPr>
          <w:rFonts w:hint="eastAsia" w:ascii="宋体" w:hAnsi="宋体" w:cs="宋体"/>
          <w:b/>
          <w:color w:val="000000" w:themeColor="text1"/>
          <w:sz w:val="36"/>
          <w:u w:val="single"/>
        </w:rPr>
        <w:t xml:space="preserve">                  </w:t>
      </w:r>
      <w:r/>
    </w:p>
    <w:p>
      <w:pPr>
        <w:ind w:firstLine="1084"/>
        <w:spacing w:line="700" w:lineRule="exact"/>
        <w:rPr>
          <w:rFonts w:ascii="宋体" w:hAnsi="宋体" w:cs="宋体"/>
          <w:b/>
          <w:color w:val="000000" w:themeColor="text1"/>
          <w:sz w:val="36"/>
        </w:rPr>
      </w:pPr>
      <w:r>
        <w:rPr>
          <w:rFonts w:hint="eastAsia" w:ascii="宋体" w:hAnsi="宋体" w:cs="宋体"/>
          <w:b/>
          <w:color w:val="000000" w:themeColor="text1"/>
          <w:sz w:val="36"/>
        </w:rPr>
        <w:t xml:space="preserve">项 目 编 号：</w:t>
      </w:r>
      <w:r>
        <w:rPr>
          <w:rFonts w:hint="eastAsia" w:ascii="宋体" w:hAnsi="宋体" w:cs="宋体"/>
          <w:b/>
          <w:color w:val="000000" w:themeColor="text1"/>
          <w:sz w:val="36"/>
          <w:u w:val="single"/>
        </w:rPr>
        <w:t xml:space="preserve">                  </w:t>
      </w:r>
      <w:r/>
    </w:p>
    <w:p>
      <w:pPr>
        <w:ind w:firstLine="1084"/>
        <w:spacing w:line="700" w:lineRule="exact"/>
        <w:rPr>
          <w:rFonts w:ascii="宋体" w:hAnsi="宋体" w:cs="宋体"/>
          <w:b/>
          <w:color w:val="000000" w:themeColor="text1"/>
          <w:sz w:val="36"/>
        </w:rPr>
      </w:pPr>
      <w:r>
        <w:rPr>
          <w:rFonts w:hint="eastAsia" w:ascii="宋体" w:hAnsi="宋体" w:cs="宋体"/>
          <w:b/>
          <w:color w:val="000000" w:themeColor="text1"/>
          <w:sz w:val="36"/>
        </w:rPr>
        <w:t xml:space="preserve">供应商名称：</w:t>
      </w:r>
      <w:r>
        <w:rPr>
          <w:rFonts w:hint="eastAsia" w:ascii="宋体" w:hAnsi="宋体" w:cs="宋体"/>
          <w:b/>
          <w:color w:val="000000" w:themeColor="text1"/>
          <w:sz w:val="36"/>
          <w:u w:val="single"/>
        </w:rPr>
        <w:t xml:space="preserve">（加盖CA电子公章）</w:t>
      </w:r>
      <w:r/>
    </w:p>
    <w:p>
      <w:pPr>
        <w:spacing w:line="700" w:lineRule="exact"/>
        <w:rPr>
          <w:rFonts w:ascii="宋体" w:hAnsi="宋体" w:cs="宋体"/>
          <w:b/>
          <w:color w:val="000000" w:themeColor="text1"/>
          <w:sz w:val="36"/>
        </w:rPr>
      </w:pPr>
      <w:r>
        <w:rPr>
          <w:rFonts w:hint="eastAsia" w:ascii="宋体" w:hAnsi="宋体" w:cs="宋体"/>
          <w:b/>
          <w:color w:val="000000" w:themeColor="text1"/>
          <w:sz w:val="36"/>
        </w:rPr>
        <w:t xml:space="preserve">      日       期：</w:t>
      </w:r>
      <w:r>
        <w:rPr>
          <w:rFonts w:hint="eastAsia" w:ascii="宋体" w:hAnsi="宋体" w:cs="宋体"/>
          <w:b/>
          <w:color w:val="000000" w:themeColor="text1"/>
          <w:sz w:val="36"/>
          <w:u w:val="single"/>
        </w:rPr>
        <w:t xml:space="preserve">                  </w:t>
      </w:r>
      <w:r/>
    </w:p>
    <w:p>
      <w:pPr>
        <w:pStyle w:val="980"/>
        <w:ind w:firstLine="2464"/>
        <w:rPr>
          <w:rFonts w:ascii="宋体" w:hAnsi="宋体" w:cs="Times New Roman"/>
          <w:bCs/>
          <w:color w:val="000000" w:themeColor="text1"/>
          <w:sz w:val="32"/>
          <w:szCs w:val="32"/>
        </w:rPr>
      </w:pPr>
      <w:r>
        <w:rPr>
          <w:rFonts w:ascii="宋体" w:hAnsi="宋体" w:cs="Times New Roman"/>
          <w:bCs/>
          <w:color w:val="000000" w:themeColor="text1"/>
          <w:sz w:val="32"/>
          <w:szCs w:val="32"/>
        </w:rPr>
      </w:r>
      <w:r/>
    </w:p>
    <w:p>
      <w:pPr>
        <w:pStyle w:val="980"/>
        <w:ind w:firstLine="0"/>
        <w:spacing w:before="0" w:after="0"/>
        <w:rPr>
          <w:rFonts w:ascii="宋体" w:hAnsi="宋体"/>
          <w:color w:val="000000" w:themeColor="text1"/>
        </w:rPr>
      </w:pPr>
      <w:r>
        <w:rPr>
          <w:rFonts w:ascii="宋体" w:hAnsi="宋体"/>
          <w:color w:val="000000" w:themeColor="text1"/>
        </w:rPr>
      </w:r>
      <w:r/>
    </w:p>
    <w:p>
      <w:pPr>
        <w:pStyle w:val="980"/>
        <w:ind w:firstLine="0"/>
        <w:spacing w:before="0" w:after="0"/>
        <w:rPr>
          <w:rFonts w:ascii="宋体" w:hAnsi="宋体"/>
          <w:color w:val="000000" w:themeColor="text1"/>
        </w:rPr>
      </w:pPr>
      <w:r>
        <w:rPr>
          <w:rFonts w:ascii="宋体" w:hAnsi="宋体"/>
          <w:color w:val="000000" w:themeColor="text1"/>
        </w:rPr>
      </w:r>
      <w:r/>
    </w:p>
    <w:p>
      <w:pPr>
        <w:pStyle w:val="980"/>
        <w:ind w:firstLine="0"/>
        <w:spacing w:before="0" w:after="0"/>
        <w:rPr>
          <w:rFonts w:ascii="宋体" w:hAnsi="宋体"/>
          <w:color w:val="000000" w:themeColor="text1"/>
        </w:rPr>
      </w:pPr>
      <w:r>
        <w:rPr>
          <w:rFonts w:ascii="宋体" w:hAnsi="宋体"/>
          <w:color w:val="000000" w:themeColor="text1"/>
        </w:rPr>
      </w:r>
      <w:r/>
    </w:p>
    <w:p>
      <w:pPr>
        <w:pStyle w:val="980"/>
        <w:ind w:firstLine="0"/>
        <w:spacing w:before="0" w:after="0"/>
        <w:rPr>
          <w:rFonts w:ascii="宋体" w:hAnsi="宋体"/>
          <w:color w:val="000000" w:themeColor="text1"/>
        </w:rPr>
      </w:pPr>
      <w:r>
        <w:rPr>
          <w:rFonts w:ascii="宋体" w:hAnsi="宋体"/>
          <w:color w:val="000000" w:themeColor="text1"/>
        </w:rPr>
      </w:r>
      <w:r/>
    </w:p>
    <w:p>
      <w:pPr>
        <w:pStyle w:val="980"/>
        <w:ind w:firstLine="0"/>
        <w:spacing w:before="0" w:after="0"/>
        <w:rPr>
          <w:rFonts w:ascii="宋体" w:hAnsi="宋体"/>
          <w:color w:val="000000" w:themeColor="text1"/>
        </w:rPr>
      </w:pPr>
      <w:r>
        <w:rPr>
          <w:rFonts w:ascii="宋体" w:hAnsi="宋体"/>
          <w:color w:val="000000" w:themeColor="text1"/>
        </w:rPr>
      </w:r>
      <w:r/>
    </w:p>
    <w:p>
      <w:pPr>
        <w:pStyle w:val="980"/>
        <w:ind w:firstLine="0"/>
        <w:spacing w:before="0" w:after="0"/>
        <w:rPr>
          <w:rFonts w:ascii="宋体" w:hAnsi="宋体"/>
          <w:color w:val="000000" w:themeColor="text1"/>
        </w:rPr>
      </w:pPr>
      <w:r>
        <w:rPr>
          <w:rFonts w:ascii="宋体" w:hAnsi="宋体"/>
          <w:color w:val="000000" w:themeColor="text1"/>
        </w:rPr>
      </w:r>
      <w:r/>
    </w:p>
    <w:p>
      <w:pPr>
        <w:pStyle w:val="723"/>
        <w:jc w:val="center"/>
        <w:spacing w:line="360" w:lineRule="auto"/>
        <w:rPr>
          <w:rFonts w:ascii="宋体" w:hAnsi="宋体"/>
          <w:color w:val="000000" w:themeColor="text1"/>
          <w:sz w:val="32"/>
        </w:rPr>
      </w:pPr>
      <w:r>
        <w:rPr>
          <w:rFonts w:ascii="宋体" w:hAnsi="宋体"/>
          <w:color w:val="000000" w:themeColor="text1"/>
          <w:sz w:val="32"/>
        </w:rPr>
      </w:r>
      <w:r/>
    </w:p>
    <w:p>
      <w:pPr>
        <w:jc w:val="center"/>
        <w:rPr>
          <w:rFonts w:ascii="宋体" w:hAnsi="宋体" w:cs="宋体"/>
          <w:b/>
          <w:color w:val="000000" w:themeColor="text1"/>
          <w:sz w:val="32"/>
          <w:szCs w:val="32"/>
        </w:rPr>
      </w:pPr>
      <w:r>
        <w:rPr>
          <w:rFonts w:hint="eastAsia" w:ascii="宋体" w:hAnsi="宋体"/>
          <w:b/>
          <w:color w:val="000000" w:themeColor="text1"/>
          <w:sz w:val="32"/>
          <w:szCs w:val="32"/>
        </w:rPr>
        <w:br w:type="page" w:clear="all"/>
      </w:r>
      <w:r>
        <w:rPr>
          <w:rFonts w:hint="eastAsia" w:ascii="宋体" w:hAnsi="宋体" w:cs="宋体"/>
          <w:b/>
          <w:color w:val="000000" w:themeColor="text1"/>
          <w:sz w:val="32"/>
          <w:szCs w:val="32"/>
        </w:rPr>
        <w:t xml:space="preserve">响应文件目录</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ind w:firstLine="482"/>
        <w:spacing w:line="360" w:lineRule="auto"/>
        <w:rPr>
          <w:rFonts w:ascii="宋体" w:hAnsi="宋体" w:cs="宋体"/>
          <w:color w:val="000000" w:themeColor="text1"/>
          <w:sz w:val="24"/>
          <w:u w:val="single"/>
        </w:rPr>
      </w:pPr>
      <w:r>
        <w:rPr>
          <w:rFonts w:hint="eastAsia" w:ascii="宋体" w:hAnsi="宋体" w:cs="宋体"/>
          <w:color w:val="000000" w:themeColor="text1"/>
          <w:sz w:val="24"/>
          <w:u w:val="single"/>
        </w:rPr>
        <w:t xml:space="preserve">一、 法人或者其他组织的营业执照等证明文件，自然人的身份证明</w:t>
      </w:r>
      <w:r/>
    </w:p>
    <w:p>
      <w:pPr>
        <w:ind w:firstLine="482"/>
        <w:spacing w:line="360" w:lineRule="auto"/>
        <w:rPr>
          <w:rFonts w:ascii="宋体" w:hAnsi="宋体" w:cs="宋体"/>
          <w:color w:val="000000" w:themeColor="text1"/>
          <w:sz w:val="24"/>
          <w:u w:val="single"/>
        </w:rPr>
      </w:pPr>
      <w:r>
        <w:rPr>
          <w:rFonts w:hint="eastAsia" w:ascii="宋体" w:hAnsi="宋体" w:cs="宋体"/>
          <w:b/>
          <w:bCs/>
          <w:color w:val="000000" w:themeColor="text1"/>
          <w:sz w:val="24"/>
          <w:u w:val="single"/>
        </w:rPr>
        <w:t xml:space="preserve">二、</w:t>
      </w:r>
      <w:r>
        <w:rPr>
          <w:rFonts w:hint="eastAsia" w:ascii="宋体" w:hAnsi="宋体" w:cs="宋体"/>
          <w:color w:val="000000" w:themeColor="text1"/>
          <w:sz w:val="24"/>
          <w:u w:val="single"/>
        </w:rPr>
        <w:t xml:space="preserve"> 上一年度的财务状况报表（至少提供资产负债表、利润表、现金流量表，磋商供应商成立不满一年无需提供） </w:t>
      </w:r>
      <w:r/>
    </w:p>
    <w:p>
      <w:pPr>
        <w:ind w:firstLine="482"/>
        <w:spacing w:line="360" w:lineRule="auto"/>
        <w:rPr>
          <w:rFonts w:ascii="宋体" w:hAnsi="宋体" w:cs="宋体"/>
          <w:iCs/>
          <w:color w:val="000000" w:themeColor="text1"/>
          <w:sz w:val="24"/>
          <w:u w:val="single"/>
        </w:rPr>
      </w:pPr>
      <w:r>
        <w:rPr>
          <w:rFonts w:hint="eastAsia" w:ascii="宋体" w:hAnsi="宋体" w:cs="宋体"/>
          <w:b/>
          <w:iCs/>
          <w:color w:val="000000" w:themeColor="text1"/>
          <w:sz w:val="24"/>
          <w:u w:val="single"/>
        </w:rPr>
        <w:t xml:space="preserve">三、 </w:t>
      </w:r>
      <w:r>
        <w:rPr>
          <w:rFonts w:hint="eastAsia" w:ascii="宋体" w:hAnsi="宋体" w:cs="宋体"/>
          <w:color w:val="000000" w:themeColor="text1"/>
          <w:sz w:val="24"/>
          <w:u w:val="singl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firstLine="482"/>
        <w:spacing w:line="360" w:lineRule="auto"/>
        <w:rPr>
          <w:rFonts w:ascii="宋体" w:hAnsi="宋体" w:cs="宋体"/>
          <w:color w:val="000000" w:themeColor="text1"/>
          <w:sz w:val="24"/>
          <w:u w:val="single"/>
        </w:rPr>
      </w:pPr>
      <w:r>
        <w:rPr>
          <w:rFonts w:hint="eastAsia" w:ascii="宋体" w:hAnsi="宋体" w:cs="宋体"/>
          <w:color w:val="000000" w:themeColor="text1"/>
          <w:sz w:val="24"/>
          <w:u w:val="single"/>
        </w:rPr>
        <w:t xml:space="preserve">四、 具备履行合同所必需的设备和专业技术能力的书面声明</w:t>
      </w:r>
      <w:r/>
    </w:p>
    <w:p>
      <w:pPr>
        <w:ind w:firstLine="482"/>
        <w:spacing w:line="360" w:lineRule="auto"/>
        <w:rPr>
          <w:rFonts w:ascii="宋体" w:hAnsi="宋体" w:cs="宋体"/>
          <w:color w:val="000000" w:themeColor="text1"/>
          <w:sz w:val="24"/>
          <w:u w:val="single"/>
        </w:rPr>
      </w:pPr>
      <w:r>
        <w:rPr>
          <w:rFonts w:hint="eastAsia" w:ascii="宋体" w:hAnsi="宋体" w:cs="宋体"/>
          <w:color w:val="000000" w:themeColor="text1"/>
          <w:sz w:val="24"/>
          <w:u w:val="single"/>
        </w:rPr>
        <w:t xml:space="preserve">五、 参加政府采购活动前 3 年内在经营活动中没有重大违法记录的书面声明（原件彩色扫描件,格式见附表）</w:t>
      </w:r>
      <w:r/>
    </w:p>
    <w:p>
      <w:pPr>
        <w:ind w:firstLine="482"/>
        <w:spacing w:line="360" w:lineRule="auto"/>
        <w:rPr>
          <w:rFonts w:ascii="宋体" w:hAnsi="宋体" w:cs="宋体"/>
          <w:color w:val="000000" w:themeColor="text1"/>
          <w:sz w:val="24"/>
          <w:u w:val="single"/>
        </w:rPr>
      </w:pPr>
      <w:r>
        <w:rPr>
          <w:rFonts w:hint="eastAsia" w:ascii="宋体" w:hAnsi="宋体" w:cs="宋体"/>
          <w:color w:val="000000" w:themeColor="text1"/>
          <w:sz w:val="24"/>
          <w:u w:val="single"/>
        </w:rPr>
        <w:t xml:space="preserve">六、特定资格要求的证明文件（如果本项目设置特定资格要求，则需要提供）</w:t>
      </w:r>
      <w:r/>
    </w:p>
    <w:p>
      <w:pPr>
        <w:ind w:firstLine="482"/>
        <w:spacing w:line="360" w:lineRule="auto"/>
        <w:rPr>
          <w:rFonts w:ascii="宋体" w:hAnsi="宋体" w:cs="宋体"/>
          <w:color w:val="000000" w:themeColor="text1"/>
          <w:sz w:val="24"/>
          <w:u w:val="single"/>
        </w:rPr>
      </w:pPr>
      <w:r>
        <w:rPr>
          <w:rFonts w:hint="eastAsia" w:ascii="宋体" w:hAnsi="宋体" w:cs="宋体"/>
          <w:color w:val="000000" w:themeColor="text1"/>
          <w:sz w:val="24"/>
          <w:u w:val="single"/>
        </w:rPr>
        <w:t xml:space="preserve">文件</w:t>
      </w:r>
      <w:r>
        <w:rPr>
          <w:rFonts w:hint="eastAsia" w:ascii="宋体" w:hAnsi="宋体" w:cs="宋体"/>
          <w:color w:val="000000" w:themeColor="text1"/>
          <w:sz w:val="24"/>
          <w:u w:val="single"/>
        </w:rPr>
        <w:t xml:space="preserve">1</w:t>
      </w:r>
      <w:r>
        <w:rPr>
          <w:rFonts w:hint="eastAsia" w:ascii="宋体" w:hAnsi="宋体" w:cs="宋体"/>
          <w:color w:val="000000" w:themeColor="text1"/>
          <w:sz w:val="24"/>
          <w:u w:val="single"/>
        </w:rPr>
        <w:t xml:space="preserve">  供应商施工资质证书、安全生产许可证、项目负责人建造师证书及安全生产考核合格证书（B类）（原件彩色扫描件）</w:t>
      </w:r>
      <w:r/>
    </w:p>
    <w:p>
      <w:pPr>
        <w:ind w:firstLine="482"/>
        <w:spacing w:line="360" w:lineRule="auto"/>
        <w:rPr>
          <w:rFonts w:ascii="宋体" w:hAnsi="宋体" w:cs="宋体"/>
          <w:color w:val="000000" w:themeColor="text1"/>
          <w:sz w:val="24"/>
          <w:u w:val="single"/>
        </w:rPr>
      </w:pPr>
      <w:r>
        <w:rPr>
          <w:rFonts w:hint="eastAsia" w:ascii="宋体" w:hAnsi="宋体" w:cs="宋体"/>
          <w:color w:val="000000" w:themeColor="text1"/>
          <w:sz w:val="24"/>
          <w:u w:val="single"/>
        </w:rPr>
        <w:t xml:space="preserve">文件</w:t>
      </w:r>
      <w:r>
        <w:rPr>
          <w:rFonts w:hint="eastAsia" w:ascii="宋体" w:hAnsi="宋体" w:cs="宋体"/>
          <w:color w:val="000000" w:themeColor="text1"/>
          <w:sz w:val="24"/>
          <w:u w:val="single"/>
        </w:rPr>
        <w:t xml:space="preserve">2</w:t>
      </w:r>
      <w:r>
        <w:rPr>
          <w:rFonts w:hint="eastAsia" w:ascii="宋体" w:hAnsi="宋体" w:cs="宋体"/>
          <w:color w:val="000000" w:themeColor="text1"/>
          <w:sz w:val="24"/>
          <w:u w:val="single"/>
        </w:rPr>
        <w:t xml:space="preserve"> 项目负责人养老保险证明彩色扫描件</w:t>
      </w:r>
      <w:r/>
    </w:p>
    <w:p>
      <w:pPr>
        <w:ind w:firstLine="482"/>
        <w:spacing w:line="360" w:lineRule="auto"/>
        <w:rPr>
          <w:rFonts w:ascii="宋体" w:hAnsi="宋体" w:cs="宋体"/>
          <w:color w:val="000000" w:themeColor="text1"/>
          <w:sz w:val="24"/>
          <w:u w:val="single"/>
        </w:rPr>
      </w:pPr>
      <w:r>
        <w:rPr>
          <w:rFonts w:hint="eastAsia" w:ascii="宋体" w:hAnsi="宋体" w:cs="宋体"/>
          <w:color w:val="000000" w:themeColor="text1"/>
          <w:sz w:val="24"/>
          <w:u w:val="single"/>
        </w:rPr>
        <w:t xml:space="preserve">七、法人授权书</w:t>
      </w:r>
      <w:r/>
    </w:p>
    <w:p>
      <w:pPr>
        <w:ind w:firstLine="482"/>
        <w:spacing w:line="360" w:lineRule="auto"/>
        <w:rPr>
          <w:rFonts w:ascii="宋体" w:hAnsi="宋体" w:cs="宋体"/>
          <w:i/>
          <w:color w:val="000000" w:themeColor="text1"/>
          <w:u w:val="single"/>
        </w:rPr>
      </w:pPr>
      <w:r>
        <w:rPr>
          <w:rFonts w:hint="eastAsia" w:ascii="宋体" w:hAnsi="宋体" w:cs="宋体"/>
          <w:color w:val="000000" w:themeColor="text1"/>
          <w:sz w:val="24"/>
          <w:u w:val="single"/>
        </w:rPr>
        <w:t xml:space="preserve">八、磋商响应函</w:t>
      </w:r>
      <w:r/>
    </w:p>
    <w:p>
      <w:pPr>
        <w:ind w:firstLine="482"/>
        <w:spacing w:line="360" w:lineRule="auto"/>
        <w:rPr>
          <w:rFonts w:ascii="宋体" w:hAnsi="宋体" w:cs="宋体"/>
          <w:color w:val="000000" w:themeColor="text1"/>
          <w:sz w:val="24"/>
          <w:u w:val="single"/>
        </w:rPr>
      </w:pPr>
      <w:r>
        <w:rPr>
          <w:rFonts w:hint="eastAsia" w:ascii="宋体" w:hAnsi="宋体" w:cs="宋体"/>
          <w:color w:val="000000" w:themeColor="text1"/>
          <w:sz w:val="24"/>
          <w:u w:val="single"/>
        </w:rPr>
        <w:t xml:space="preserve">九、中小企业声明函</w:t>
      </w:r>
      <w:r/>
    </w:p>
    <w:p>
      <w:pPr>
        <w:ind w:firstLine="482"/>
        <w:spacing w:line="360" w:lineRule="auto"/>
        <w:rPr>
          <w:rFonts w:ascii="宋体" w:hAnsi="宋体" w:cs="宋体"/>
          <w:color w:val="000000" w:themeColor="text1"/>
          <w:sz w:val="24"/>
          <w:u w:val="single"/>
        </w:rPr>
      </w:pPr>
      <w:r>
        <w:rPr>
          <w:rFonts w:hint="eastAsia" w:ascii="宋体" w:hAnsi="宋体" w:cs="宋体"/>
          <w:color w:val="000000" w:themeColor="text1"/>
          <w:sz w:val="24"/>
          <w:u w:val="single"/>
        </w:rPr>
        <w:t xml:space="preserve">十、残疾人福利性单位声明函</w:t>
      </w:r>
      <w:r/>
    </w:p>
    <w:p>
      <w:pPr>
        <w:ind w:firstLine="482"/>
        <w:spacing w:line="360" w:lineRule="auto"/>
        <w:rPr>
          <w:rFonts w:ascii="宋体" w:hAnsi="宋体" w:cs="宋体"/>
          <w:color w:val="000000" w:themeColor="text1"/>
          <w:sz w:val="24"/>
          <w:u w:val="single"/>
        </w:rPr>
      </w:pPr>
      <w:r>
        <w:rPr>
          <w:rFonts w:hint="eastAsia" w:ascii="宋体" w:hAnsi="宋体" w:cs="宋体"/>
          <w:color w:val="000000" w:themeColor="text1"/>
          <w:sz w:val="24"/>
          <w:u w:val="single"/>
        </w:rPr>
        <w:t xml:space="preserve">十一、磋商报价表</w:t>
      </w:r>
      <w:r/>
    </w:p>
    <w:p>
      <w:pPr>
        <w:ind w:firstLine="482"/>
        <w:spacing w:line="360" w:lineRule="auto"/>
        <w:rPr>
          <w:rFonts w:ascii="宋体" w:hAnsi="宋体" w:cs="宋体"/>
          <w:color w:val="000000" w:themeColor="text1"/>
          <w:sz w:val="24"/>
          <w:u w:val="single"/>
        </w:rPr>
      </w:pPr>
      <w:r>
        <w:rPr>
          <w:rFonts w:hint="eastAsia" w:ascii="宋体" w:hAnsi="宋体" w:cs="宋体"/>
          <w:color w:val="000000" w:themeColor="text1"/>
          <w:sz w:val="24"/>
          <w:u w:val="single"/>
        </w:rPr>
        <w:t xml:space="preserve">十二、</w:t>
      </w:r>
      <w:r>
        <w:rPr>
          <w:rFonts w:hint="eastAsia" w:ascii="宋体" w:hAnsi="宋体" w:cs="宋体"/>
          <w:color w:val="000000" w:themeColor="text1"/>
          <w:sz w:val="24"/>
          <w:u w:val="single"/>
        </w:rPr>
        <w:t xml:space="preserve">已标价的工程量清单报价表</w:t>
      </w:r>
      <w:r/>
    </w:p>
    <w:p>
      <w:pPr>
        <w:ind w:firstLine="482"/>
        <w:spacing w:line="360" w:lineRule="auto"/>
        <w:rPr>
          <w:rFonts w:ascii="宋体" w:hAnsi="宋体" w:cs="宋体"/>
          <w:color w:val="000000" w:themeColor="text1"/>
          <w:sz w:val="24"/>
          <w:u w:val="single"/>
        </w:rPr>
      </w:pPr>
      <w:r>
        <w:rPr>
          <w:rFonts w:hint="eastAsia" w:ascii="宋体" w:hAnsi="宋体" w:cs="宋体"/>
          <w:color w:val="000000" w:themeColor="text1"/>
          <w:sz w:val="24"/>
          <w:u w:val="single"/>
        </w:rPr>
        <w:t xml:space="preserve">十三、技术要求响应及偏离表</w:t>
      </w:r>
      <w:r/>
    </w:p>
    <w:p>
      <w:pPr>
        <w:ind w:firstLine="482"/>
        <w:spacing w:line="360" w:lineRule="auto"/>
        <w:rPr>
          <w:rFonts w:ascii="宋体" w:hAnsi="宋体" w:cs="宋体"/>
          <w:color w:val="000000" w:themeColor="text1"/>
          <w:sz w:val="24"/>
          <w:u w:val="single"/>
        </w:rPr>
      </w:pPr>
      <w:r>
        <w:rPr>
          <w:rFonts w:hint="eastAsia" w:ascii="宋体" w:hAnsi="宋体" w:cs="宋体"/>
          <w:color w:val="000000" w:themeColor="text1"/>
          <w:sz w:val="24"/>
          <w:u w:val="single"/>
        </w:rPr>
        <w:t xml:space="preserve">十四、商务要求响应及偏离表</w:t>
      </w:r>
      <w:r/>
    </w:p>
    <w:p>
      <w:pPr>
        <w:ind w:firstLine="482"/>
        <w:spacing w:line="360" w:lineRule="auto"/>
        <w:rPr>
          <w:rFonts w:ascii="宋体" w:hAnsi="宋体" w:cs="宋体"/>
          <w:color w:val="000000" w:themeColor="text1"/>
          <w:sz w:val="24"/>
          <w:u w:val="single"/>
        </w:rPr>
      </w:pPr>
      <w:r>
        <w:rPr>
          <w:rFonts w:hint="eastAsia" w:ascii="宋体" w:hAnsi="宋体" w:cs="宋体"/>
          <w:color w:val="000000" w:themeColor="text1"/>
          <w:sz w:val="24"/>
          <w:u w:val="single"/>
        </w:rPr>
        <w:t xml:space="preserve">十五、实施方案</w:t>
      </w:r>
      <w:r/>
    </w:p>
    <w:p>
      <w:pPr>
        <w:ind w:firstLine="482"/>
        <w:spacing w:line="360" w:lineRule="auto"/>
        <w:rPr>
          <w:rFonts w:ascii="宋体" w:hAnsi="宋体" w:cs="宋体"/>
          <w:color w:val="000000" w:themeColor="text1"/>
          <w:sz w:val="24"/>
          <w:u w:val="single"/>
        </w:rPr>
      </w:pPr>
      <w:r>
        <w:rPr>
          <w:rFonts w:hint="eastAsia" w:ascii="宋体" w:hAnsi="宋体" w:cs="宋体"/>
          <w:color w:val="000000" w:themeColor="text1"/>
          <w:sz w:val="24"/>
          <w:u w:val="single"/>
        </w:rPr>
        <w:t xml:space="preserve">十六、盐城市政府采购事前信用承诺书</w:t>
      </w:r>
      <w:r/>
    </w:p>
    <w:p>
      <w:pPr>
        <w:ind w:firstLine="482"/>
        <w:spacing w:line="360" w:lineRule="auto"/>
        <w:rPr>
          <w:rFonts w:ascii="宋体" w:hAnsi="宋体" w:cs="宋体"/>
          <w:color w:val="000000" w:themeColor="text1"/>
          <w:sz w:val="24"/>
          <w:u w:val="single"/>
        </w:rPr>
      </w:pPr>
      <w:r>
        <w:rPr>
          <w:rFonts w:hint="eastAsia" w:ascii="宋体" w:hAnsi="宋体" w:cs="宋体"/>
          <w:color w:val="000000" w:themeColor="text1"/>
          <w:sz w:val="24"/>
          <w:u w:val="single"/>
        </w:rPr>
        <w:t xml:space="preserve">十七、供应商认为需要提供的其他证明材料</w:t>
      </w:r>
      <w:r/>
    </w:p>
    <w:p>
      <w:pPr>
        <w:spacing w:line="440" w:lineRule="exact"/>
        <w:rPr>
          <w:rFonts w:ascii="宋体" w:hAnsi="宋体"/>
          <w:color w:val="000000" w:themeColor="text1"/>
          <w:sz w:val="24"/>
        </w:rPr>
      </w:pPr>
      <w:r>
        <w:rPr>
          <w:rFonts w:ascii="宋体" w:hAnsi="宋体"/>
          <w:color w:val="000000" w:themeColor="text1"/>
          <w:sz w:val="24"/>
        </w:rPr>
      </w:r>
      <w:r/>
    </w:p>
    <w:p>
      <w:pPr>
        <w:ind w:firstLine="482"/>
        <w:spacing w:line="500" w:lineRule="exact"/>
        <w:rPr>
          <w:rFonts w:ascii="宋体" w:hAnsi="宋体" w:cs="宋体"/>
          <w:b/>
          <w:bCs/>
          <w:color w:val="000000" w:themeColor="text1"/>
          <w:sz w:val="24"/>
          <w:u w:val="single"/>
        </w:rPr>
      </w:pPr>
      <w:r>
        <w:rPr>
          <w:rFonts w:hint="eastAsia" w:ascii="宋体" w:hAnsi="宋体"/>
          <w:b/>
          <w:color w:val="000000" w:themeColor="text1"/>
          <w:sz w:val="32"/>
          <w:szCs w:val="32"/>
        </w:rPr>
        <w:br w:type="page" w:clear="all"/>
      </w:r>
      <w:r>
        <w:rPr>
          <w:rFonts w:hint="eastAsia" w:ascii="宋体" w:hAnsi="宋体" w:cs="宋体"/>
          <w:b/>
          <w:bCs/>
          <w:color w:val="000000" w:themeColor="text1"/>
          <w:sz w:val="24"/>
          <w:u w:val="single"/>
        </w:rPr>
        <w:t xml:space="preserve">一、法人或者其他组织的营业执照等证明文件，自然人的身份证明</w:t>
      </w:r>
      <w:r/>
    </w:p>
    <w:p>
      <w:pPr>
        <w:ind w:firstLine="480"/>
        <w:spacing w:line="360" w:lineRule="auto"/>
        <w:rPr>
          <w:rFonts w:ascii="宋体" w:hAnsi="宋体" w:cs="宋体"/>
          <w:color w:val="000000" w:themeColor="text1"/>
          <w:sz w:val="24"/>
        </w:rPr>
      </w:pPr>
      <w:r>
        <w:rPr>
          <w:rFonts w:ascii="宋体" w:hAnsi="宋体" w:cs="宋体"/>
          <w:color w:val="000000" w:themeColor="text1"/>
          <w:sz w:val="24"/>
        </w:rPr>
      </w:r>
      <w:r/>
    </w:p>
    <w:p>
      <w:pPr>
        <w:ind w:firstLine="482"/>
        <w:spacing w:line="360" w:lineRule="auto"/>
        <w:rPr>
          <w:rFonts w:ascii="宋体" w:hAnsi="宋体" w:cs="宋体"/>
          <w:b/>
          <w:bCs/>
          <w:color w:val="000000" w:themeColor="text1"/>
          <w:sz w:val="24"/>
          <w:u w:val="single"/>
        </w:rPr>
      </w:pPr>
      <w:r>
        <w:rPr>
          <w:rFonts w:hint="eastAsia" w:ascii="宋体" w:hAnsi="宋体" w:cs="宋体"/>
          <w:b/>
          <w:bCs/>
          <w:color w:val="000000" w:themeColor="text1"/>
          <w:sz w:val="24"/>
          <w:u w:val="single"/>
        </w:rPr>
        <w:t xml:space="preserve">二、上一年度的财务状况报表</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至少提供资产负债表、利润表、现金流量表，</w:t>
      </w:r>
      <w:r>
        <w:rPr>
          <w:rFonts w:hint="eastAsia" w:ascii="宋体" w:hAnsi="宋体" w:cs="宋体"/>
          <w:bCs/>
          <w:color w:val="000000" w:themeColor="text1"/>
          <w:sz w:val="24"/>
        </w:rPr>
        <w:t xml:space="preserve">供应商成立不满一年不需提供</w:t>
      </w:r>
      <w:r/>
    </w:p>
    <w:p>
      <w:pPr>
        <w:spacing w:line="360" w:lineRule="auto"/>
        <w:rPr>
          <w:rFonts w:ascii="宋体" w:hAnsi="宋体" w:cs="宋体"/>
          <w:color w:val="000000" w:themeColor="text1"/>
          <w:sz w:val="24"/>
          <w:u w:val="single"/>
        </w:rPr>
      </w:pPr>
      <w:r>
        <w:rPr>
          <w:rFonts w:ascii="宋体" w:hAnsi="宋体" w:cs="宋体"/>
          <w:color w:val="000000" w:themeColor="text1"/>
          <w:sz w:val="24"/>
          <w:u w:val="single"/>
        </w:rPr>
      </w:r>
      <w:r/>
    </w:p>
    <w:p>
      <w:pPr>
        <w:ind w:firstLine="482"/>
        <w:spacing w:line="360" w:lineRule="auto"/>
        <w:rPr>
          <w:rFonts w:ascii="宋体" w:hAnsi="宋体" w:cs="宋体"/>
          <w:b/>
          <w:bCs/>
          <w:color w:val="000000" w:themeColor="text1"/>
          <w:sz w:val="24"/>
          <w:u w:val="single"/>
        </w:rPr>
      </w:pPr>
      <w:r>
        <w:rPr>
          <w:rFonts w:hint="eastAsia" w:ascii="宋体" w:hAnsi="宋体" w:cs="宋体"/>
          <w:b/>
          <w:bCs/>
          <w:color w:val="000000" w:themeColor="text1"/>
          <w:sz w:val="24"/>
          <w:u w:val="single"/>
        </w:rPr>
        <w:t xml:space="preserve">三、依法缴纳税收和社会保障资金的相关材料</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提供提交投标文件截止时间前一年内至少一个月依法缴纳税收及缴纳社会保障资金的证明材料。供应商依法享受缓缴、免缴税收、社会保障资金的提供证明材料。</w:t>
      </w:r>
      <w:r/>
    </w:p>
    <w:p>
      <w:pPr>
        <w:spacing w:line="360" w:lineRule="auto"/>
        <w:rPr>
          <w:rFonts w:ascii="宋体" w:hAnsi="宋体" w:cs="宋体"/>
          <w:color w:val="000000" w:themeColor="text1"/>
          <w:sz w:val="24"/>
          <w:u w:val="single"/>
        </w:rPr>
      </w:pPr>
      <w:r>
        <w:rPr>
          <w:rFonts w:ascii="宋体" w:hAnsi="宋体" w:cs="宋体"/>
          <w:color w:val="000000" w:themeColor="text1"/>
          <w:sz w:val="24"/>
          <w:u w:val="single"/>
        </w:rPr>
      </w:r>
      <w:r/>
    </w:p>
    <w:p>
      <w:pPr>
        <w:ind w:firstLine="482"/>
        <w:spacing w:line="360" w:lineRule="auto"/>
        <w:rPr>
          <w:rFonts w:ascii="宋体" w:hAnsi="宋体" w:cs="宋体"/>
          <w:b/>
          <w:bCs/>
          <w:color w:val="000000" w:themeColor="text1"/>
          <w:sz w:val="24"/>
          <w:u w:val="single"/>
        </w:rPr>
      </w:pPr>
      <w:r>
        <w:rPr>
          <w:rFonts w:hint="eastAsia" w:ascii="宋体" w:hAnsi="宋体" w:cs="宋体"/>
          <w:b/>
          <w:bCs/>
          <w:color w:val="000000" w:themeColor="text1"/>
          <w:sz w:val="24"/>
          <w:u w:val="single"/>
        </w:rPr>
        <w:t xml:space="preserve">四、具备履行合同所必需的设备和专业技术能力的书面声明</w:t>
      </w:r>
      <w:r/>
    </w:p>
    <w:p>
      <w:pPr>
        <w:ind w:firstLine="492"/>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主要设备有：</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rPr>
        <w:t xml:space="preserve">。</w:t>
      </w:r>
      <w:r/>
    </w:p>
    <w:p>
      <w:pPr>
        <w:ind w:firstLine="492"/>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主要专业技术能力有：</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rPr>
        <w:t xml:space="preserve">。</w:t>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                                     </w:t>
      </w:r>
      <w:r/>
    </w:p>
    <w:p>
      <w:pPr>
        <w:pStyle w:val="1069"/>
        <w:ind w:firstLine="0"/>
        <w:spacing w:line="360" w:lineRule="auto"/>
        <w:rPr>
          <w:rFonts w:ascii="宋体" w:hAnsi="宋体" w:cs="宋体"/>
          <w:b/>
          <w:bCs/>
          <w:color w:val="000000" w:themeColor="text1"/>
          <w:sz w:val="24"/>
          <w:szCs w:val="24"/>
        </w:rPr>
      </w:pPr>
      <w:r>
        <w:rPr>
          <w:rFonts w:ascii="宋体" w:hAnsi="宋体" w:cs="宋体"/>
          <w:b/>
          <w:bCs/>
          <w:color w:val="000000" w:themeColor="text1"/>
          <w:sz w:val="24"/>
          <w:szCs w:val="24"/>
        </w:rPr>
      </w:r>
      <w:r/>
    </w:p>
    <w:p>
      <w:pPr>
        <w:ind w:firstLine="482"/>
        <w:spacing w:line="360" w:lineRule="auto"/>
        <w:rPr>
          <w:rFonts w:ascii="宋体" w:hAnsi="宋体" w:cs="宋体"/>
          <w:b/>
          <w:bCs/>
          <w:color w:val="000000" w:themeColor="text1"/>
          <w:sz w:val="24"/>
          <w:u w:val="single"/>
        </w:rPr>
      </w:pPr>
      <w:r>
        <w:rPr>
          <w:rFonts w:hint="eastAsia" w:ascii="宋体" w:hAnsi="宋体" w:cs="宋体"/>
          <w:b/>
          <w:bCs/>
          <w:color w:val="000000" w:themeColor="text1"/>
          <w:sz w:val="24"/>
          <w:u w:val="single"/>
        </w:rPr>
        <w:t xml:space="preserve">五、参加政府采购活动前 3 年内在经营活动中没有重大违法记录的书面声明</w:t>
      </w:r>
      <w:r/>
    </w:p>
    <w:p>
      <w:pPr>
        <w:jc w:val="cente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声  明</w:t>
      </w:r>
      <w:r/>
    </w:p>
    <w:p>
      <w:pPr>
        <w:spacing w:line="360" w:lineRule="auto"/>
        <w:rPr>
          <w:rFonts w:ascii="宋体" w:hAnsi="宋体" w:cs="宋体"/>
          <w:bCs/>
          <w:color w:val="000000" w:themeColor="text1"/>
          <w:sz w:val="24"/>
        </w:rPr>
      </w:pPr>
      <w:r>
        <w:rPr>
          <w:rFonts w:hint="eastAsia" w:ascii="宋体" w:hAnsi="宋体" w:cs="宋体"/>
          <w:b/>
          <w:bCs/>
          <w:color w:val="000000" w:themeColor="text1"/>
          <w:sz w:val="24"/>
        </w:rPr>
        <w:t xml:space="preserve">    </w:t>
      </w:r>
      <w:r>
        <w:rPr>
          <w:rFonts w:hint="eastAsia" w:ascii="宋体" w:hAnsi="宋体" w:cs="宋体"/>
          <w:bCs/>
          <w:color w:val="000000" w:themeColor="text1"/>
          <w:sz w:val="24"/>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宋体" w:hAnsi="宋体" w:cs="宋体"/>
          <w:color w:val="000000" w:themeColor="text1"/>
          <w:sz w:val="24"/>
          <w:u w:val="single"/>
        </w:rPr>
      </w:pPr>
      <w:r>
        <w:rPr>
          <w:rFonts w:ascii="宋体" w:hAnsi="宋体" w:cs="宋体"/>
          <w:color w:val="000000" w:themeColor="text1"/>
          <w:sz w:val="24"/>
          <w:u w:val="single"/>
        </w:rPr>
      </w:r>
      <w:r/>
    </w:p>
    <w:p>
      <w:pPr>
        <w:ind w:firstLine="482"/>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六、特定资格要求的证明文件</w:t>
      </w:r>
      <w:r/>
    </w:p>
    <w:p>
      <w:pPr>
        <w:spacing w:line="360" w:lineRule="auto"/>
        <w:rPr>
          <w:rFonts w:ascii="宋体" w:hAnsi="宋体" w:cs="宋体"/>
          <w:bCs/>
          <w:color w:val="000000" w:themeColor="text1"/>
          <w:sz w:val="24"/>
        </w:rPr>
      </w:pPr>
      <w:r>
        <w:rPr>
          <w:rFonts w:hint="eastAsia" w:ascii="宋体" w:hAnsi="宋体" w:cs="宋体"/>
          <w:color w:val="000000" w:themeColor="text1"/>
          <w:sz w:val="24"/>
        </w:rPr>
        <w:t xml:space="preserve">    如果本项目申请人的特定资格要求中要求提供的，必须提供。</w:t>
      </w:r>
      <w:r/>
    </w:p>
    <w:p>
      <w:pPr>
        <w:spacing w:line="360" w:lineRule="auto"/>
        <w:rPr>
          <w:rFonts w:ascii="宋体" w:hAnsi="宋体" w:cs="宋体"/>
          <w:bCs/>
          <w:color w:val="000000" w:themeColor="text1"/>
          <w:sz w:val="24"/>
        </w:rPr>
      </w:pPr>
      <w:r>
        <w:rPr>
          <w:rFonts w:ascii="宋体" w:hAnsi="宋体" w:cs="宋体"/>
          <w:bCs/>
          <w:color w:val="000000" w:themeColor="text1"/>
          <w:sz w:val="24"/>
        </w:rPr>
      </w:r>
      <w:r/>
    </w:p>
    <w:p>
      <w:pPr>
        <w:jc w:val="center"/>
        <w:spacing w:line="360" w:lineRule="auto"/>
        <w:rPr>
          <w:rFonts w:ascii="宋体" w:hAnsi="宋体" w:cs="宋体"/>
          <w:color w:val="000000" w:themeColor="text1"/>
          <w:sz w:val="24"/>
          <w:u w:val="single"/>
        </w:rPr>
      </w:pPr>
      <w:r>
        <w:rPr>
          <w:rFonts w:ascii="宋体" w:hAnsi="宋体" w:cs="宋体"/>
          <w:color w:val="000000" w:themeColor="text1"/>
          <w:sz w:val="24"/>
          <w:u w:val="single"/>
        </w:rPr>
      </w:r>
      <w:r/>
    </w:p>
    <w:p>
      <w:pPr>
        <w:jc w:val="center"/>
        <w:spacing w:line="360" w:lineRule="auto"/>
        <w:rPr>
          <w:rFonts w:ascii="宋体" w:hAnsi="宋体" w:cs="宋体"/>
          <w:color w:val="000000" w:themeColor="text1"/>
          <w:sz w:val="24"/>
          <w:u w:val="single"/>
        </w:rPr>
      </w:pPr>
      <w:r>
        <w:rPr>
          <w:rFonts w:ascii="宋体" w:hAnsi="宋体" w:cs="宋体"/>
          <w:color w:val="000000" w:themeColor="text1"/>
          <w:sz w:val="24"/>
          <w:u w:val="single"/>
        </w:rPr>
      </w:r>
      <w:r/>
    </w:p>
    <w:p>
      <w:pPr>
        <w:jc w:val="center"/>
        <w:spacing w:line="360" w:lineRule="auto"/>
        <w:rPr>
          <w:rFonts w:ascii="宋体" w:hAnsi="宋体" w:cs="宋体"/>
          <w:color w:val="000000" w:themeColor="text1"/>
          <w:sz w:val="24"/>
          <w:u w:val="single"/>
        </w:rPr>
      </w:pPr>
      <w:r>
        <w:rPr>
          <w:rFonts w:ascii="宋体" w:hAnsi="宋体" w:cs="宋体"/>
          <w:color w:val="000000" w:themeColor="text1"/>
          <w:sz w:val="24"/>
          <w:u w:val="single"/>
        </w:rPr>
      </w:r>
      <w:r/>
    </w:p>
    <w:p>
      <w:pPr>
        <w:jc w:val="center"/>
        <w:spacing w:line="360" w:lineRule="auto"/>
        <w:rPr>
          <w:rFonts w:ascii="宋体" w:hAnsi="宋体" w:cs="宋体"/>
          <w:color w:val="000000" w:themeColor="text1"/>
          <w:sz w:val="24"/>
          <w:u w:val="single"/>
        </w:rPr>
      </w:pPr>
      <w:r>
        <w:rPr>
          <w:rFonts w:ascii="宋体" w:hAnsi="宋体" w:cs="宋体"/>
          <w:color w:val="000000" w:themeColor="text1"/>
          <w:sz w:val="24"/>
          <w:u w:val="single"/>
        </w:rPr>
      </w:r>
      <w:r/>
    </w:p>
    <w:p>
      <w:pPr>
        <w:jc w:val="center"/>
        <w:spacing w:line="360" w:lineRule="auto"/>
        <w:rPr>
          <w:rFonts w:ascii="宋体" w:hAnsi="宋体" w:cs="宋体"/>
          <w:color w:val="000000" w:themeColor="text1"/>
          <w:sz w:val="24"/>
          <w:u w:val="single"/>
        </w:rPr>
      </w:pPr>
      <w:r>
        <w:rPr>
          <w:rFonts w:ascii="宋体" w:hAnsi="宋体" w:cs="宋体"/>
          <w:color w:val="000000" w:themeColor="text1"/>
          <w:sz w:val="24"/>
          <w:u w:val="single"/>
        </w:rPr>
      </w:r>
      <w:r/>
    </w:p>
    <w:p>
      <w:pPr>
        <w:jc w:val="center"/>
        <w:spacing w:line="360" w:lineRule="auto"/>
        <w:rPr>
          <w:rFonts w:ascii="宋体" w:hAnsi="宋体" w:cs="宋体"/>
          <w:color w:val="000000" w:themeColor="text1"/>
          <w:sz w:val="24"/>
          <w:u w:val="single"/>
        </w:rPr>
      </w:pPr>
      <w:r>
        <w:rPr>
          <w:rFonts w:ascii="宋体" w:hAnsi="宋体" w:cs="宋体"/>
          <w:color w:val="000000" w:themeColor="text1"/>
          <w:sz w:val="24"/>
          <w:u w:val="single"/>
        </w:rPr>
      </w:r>
      <w:r/>
    </w:p>
    <w:p>
      <w:pPr>
        <w:jc w:val="center"/>
        <w:spacing w:line="360" w:lineRule="auto"/>
        <w:rPr>
          <w:rFonts w:ascii="宋体" w:hAnsi="宋体" w:cs="宋体"/>
          <w:color w:val="000000" w:themeColor="text1"/>
          <w:sz w:val="24"/>
          <w:u w:val="single"/>
        </w:rPr>
      </w:pPr>
      <w:r>
        <w:rPr>
          <w:rFonts w:ascii="宋体" w:hAnsi="宋体" w:cs="宋体"/>
          <w:color w:val="000000" w:themeColor="text1"/>
          <w:sz w:val="24"/>
          <w:u w:val="single"/>
        </w:rPr>
      </w:r>
      <w:r/>
    </w:p>
    <w:p>
      <w:pPr>
        <w:jc w:val="cente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七、法人授权书</w:t>
      </w:r>
      <w:r/>
    </w:p>
    <w:p>
      <w:pPr>
        <w:ind w:firstLine="482"/>
        <w:spacing w:line="600" w:lineRule="exact"/>
        <w:tabs>
          <w:tab w:val="left" w:pos="360" w:leader="none"/>
        </w:tabs>
        <w:rPr>
          <w:rFonts w:ascii="宋体" w:hAnsi="宋体" w:cs="宋体"/>
          <w:color w:val="000000" w:themeColor="text1"/>
          <w:sz w:val="24"/>
        </w:rPr>
      </w:pPr>
      <w:r>
        <w:rPr>
          <w:rFonts w:hint="eastAsia" w:ascii="宋体" w:hAnsi="宋体" w:cs="宋体"/>
          <w:color w:val="000000" w:themeColor="text1"/>
          <w:sz w:val="24"/>
        </w:rPr>
        <w:t xml:space="preserve">本授权书声明：____________（供应商名称）授权________________（被授权人的姓名）为我方就</w:t>
      </w:r>
      <w:r>
        <w:rPr>
          <w:rFonts w:hint="eastAsia" w:ascii="宋体" w:hAnsi="宋体" w:cs="宋体"/>
          <w:color w:val="000000" w:themeColor="text1"/>
          <w:sz w:val="24"/>
          <w:u w:val="single"/>
        </w:rPr>
        <w:t xml:space="preserve">射阳河闸下游右岸挡土墙拆除重建项目</w:t>
      </w:r>
      <w:r>
        <w:rPr>
          <w:rFonts w:hint="eastAsia" w:ascii="宋体" w:hAnsi="宋体" w:cs="宋体"/>
          <w:color w:val="000000" w:themeColor="text1"/>
          <w:sz w:val="24"/>
        </w:rPr>
        <w:t xml:space="preserve">采购活动的合法代理人，以本公司名义全权处理一切与该项目采购有关的事务。</w:t>
      </w:r>
      <w:r/>
    </w:p>
    <w:p>
      <w:pPr>
        <w:ind w:firstLine="480"/>
        <w:spacing w:line="600" w:lineRule="exact"/>
        <w:tabs>
          <w:tab w:val="left" w:pos="360" w:leader="none"/>
        </w:tabs>
        <w:rPr>
          <w:rFonts w:ascii="宋体" w:hAnsi="宋体" w:cs="宋体"/>
          <w:color w:val="000000" w:themeColor="text1"/>
          <w:sz w:val="24"/>
        </w:rPr>
      </w:pPr>
      <w:r>
        <w:rPr>
          <w:rFonts w:hint="eastAsia" w:ascii="宋体" w:hAnsi="宋体" w:cs="宋体"/>
          <w:color w:val="000000" w:themeColor="text1"/>
          <w:sz w:val="24"/>
        </w:rPr>
        <w:t xml:space="preserve">本授权书于______年____月____日起生效，特此声明。</w:t>
      </w:r>
      <w:r/>
    </w:p>
    <w:p>
      <w:pPr>
        <w:pStyle w:val="1016"/>
        <w:spacing w:line="600" w:lineRule="exact"/>
        <w:rPr>
          <w:rFonts w:ascii="宋体" w:hAnsi="宋体" w:cs="宋体"/>
          <w:color w:val="000000" w:themeColor="text1"/>
          <w:u w:val="single"/>
        </w:rPr>
      </w:pPr>
      <w:r>
        <w:rPr>
          <w:rFonts w:hint="eastAsia" w:ascii="宋体" w:hAnsi="宋体" w:cs="宋体"/>
          <w:color w:val="000000" w:themeColor="text1"/>
        </w:rPr>
        <w:t xml:space="preserve">         被授权人身份证号码：</w:t>
      </w:r>
      <w:r>
        <w:rPr>
          <w:rFonts w:hint="eastAsia" w:ascii="宋体" w:hAnsi="宋体" w:cs="宋体"/>
          <w:color w:val="000000" w:themeColor="text1"/>
          <w:u w:val="single"/>
        </w:rPr>
        <w:t xml:space="preserve">                              </w:t>
      </w:r>
      <w:r/>
    </w:p>
    <w:p>
      <w:pPr>
        <w:pStyle w:val="1016"/>
        <w:spacing w:line="600" w:lineRule="exact"/>
        <w:rPr>
          <w:rFonts w:ascii="宋体" w:hAnsi="宋体" w:cs="宋体"/>
          <w:color w:val="000000" w:themeColor="text1"/>
          <w:u w:val="single"/>
        </w:rPr>
      </w:pPr>
      <w:r>
        <w:rPr>
          <w:rFonts w:hint="eastAsia" w:ascii="宋体" w:hAnsi="宋体" w:cs="宋体"/>
          <w:color w:val="000000" w:themeColor="text1"/>
        </w:rPr>
        <w:t xml:space="preserve">          被授权人联系电话：（手机）</w:t>
      </w:r>
      <w:r>
        <w:rPr>
          <w:rFonts w:hint="eastAsia" w:ascii="宋体" w:hAnsi="宋体" w:cs="宋体"/>
          <w:color w:val="000000" w:themeColor="text1"/>
          <w:u w:val="single"/>
        </w:rPr>
        <w:t xml:space="preserve">                          </w:t>
      </w:r>
      <w:r/>
    </w:p>
    <w:p>
      <w:pPr>
        <w:pStyle w:val="1016"/>
        <w:ind w:firstLine="1200"/>
        <w:spacing w:line="600" w:lineRule="exact"/>
        <w:rPr>
          <w:rFonts w:ascii="宋体" w:hAnsi="宋体" w:cs="宋体"/>
          <w:color w:val="000000" w:themeColor="text1"/>
        </w:rPr>
      </w:pPr>
      <w:r>
        <w:rPr>
          <w:rFonts w:hint="eastAsia" w:ascii="宋体" w:hAnsi="宋体" w:cs="宋体"/>
          <w:color w:val="000000" w:themeColor="text1"/>
        </w:rPr>
        <w:t xml:space="preserve">授权单位名称：</w:t>
      </w:r>
      <w:r>
        <w:rPr>
          <w:rFonts w:hint="eastAsia" w:ascii="宋体" w:hAnsi="宋体" w:cs="宋体"/>
          <w:color w:val="000000" w:themeColor="text1"/>
          <w:u w:val="single"/>
        </w:rPr>
        <w:t xml:space="preserve">（加盖CA电子公章）</w:t>
      </w:r>
      <w:r/>
    </w:p>
    <w:p>
      <w:pPr>
        <w:pStyle w:val="1016"/>
        <w:ind w:firstLine="480"/>
        <w:spacing w:line="600" w:lineRule="exact"/>
        <w:rPr>
          <w:rFonts w:ascii="宋体" w:hAnsi="宋体" w:cs="宋体"/>
          <w:color w:val="000000" w:themeColor="text1"/>
          <w:u w:val="single"/>
        </w:rPr>
      </w:pPr>
      <w:r>
        <w:rPr>
          <w:rFonts w:hint="eastAsia" w:ascii="宋体" w:hAnsi="宋体" w:cs="宋体"/>
          <w:color w:val="000000" w:themeColor="text1"/>
        </w:rPr>
        <w:t xml:space="preserve">      单位地址：</w:t>
      </w:r>
      <w:r>
        <w:rPr>
          <w:rFonts w:hint="eastAsia" w:ascii="宋体" w:hAnsi="宋体" w:cs="宋体"/>
          <w:color w:val="000000" w:themeColor="text1"/>
          <w:u w:val="single"/>
        </w:rPr>
        <w:t xml:space="preserve">                                         </w:t>
      </w:r>
      <w:r/>
    </w:p>
    <w:p>
      <w:pPr>
        <w:pStyle w:val="1016"/>
        <w:ind w:firstLine="480"/>
        <w:spacing w:line="600" w:lineRule="exact"/>
        <w:rPr>
          <w:rFonts w:ascii="宋体" w:hAnsi="宋体" w:cs="宋体"/>
          <w:color w:val="000000" w:themeColor="text1"/>
        </w:rPr>
      </w:pPr>
      <w:r>
        <w:rPr>
          <w:rFonts w:hint="eastAsia" w:ascii="宋体" w:hAnsi="宋体" w:cs="宋体"/>
          <w:color w:val="000000" w:themeColor="text1"/>
        </w:rPr>
        <w:t xml:space="preserve">      日期：</w:t>
      </w:r>
      <w:r>
        <w:rPr>
          <w:rFonts w:hint="eastAsia" w:ascii="宋体" w:hAnsi="宋体" w:cs="宋体"/>
          <w:color w:val="000000" w:themeColor="text1"/>
          <w:u w:val="single"/>
        </w:rPr>
        <w:t xml:space="preserve">                                         </w:t>
      </w:r>
      <w:r/>
    </w:p>
    <w:p>
      <w:pPr>
        <w:spacing w:line="600" w:lineRule="exact"/>
        <w:tabs>
          <w:tab w:val="left" w:pos="360" w:leader="none"/>
        </w:tabs>
        <w:rPr>
          <w:rFonts w:ascii="宋体" w:hAnsi="宋体" w:cs="宋体"/>
          <w:color w:val="000000" w:themeColor="text1"/>
          <w:sz w:val="24"/>
        </w:rPr>
      </w:pPr>
      <w:r>
        <w:rPr>
          <w:rFonts w:hint="eastAsia" w:ascii="宋体" w:hAnsi="宋体" w:cs="宋体"/>
          <w:color w:val="000000" w:themeColor="text1"/>
          <w:sz w:val="24"/>
        </w:rPr>
        <w:t xml:space="preserve"> </w:t>
      </w:r>
      <w:r/>
    </w:p>
    <w:p>
      <w:pPr>
        <w:spacing w:line="600" w:lineRule="exact"/>
        <w:rPr>
          <w:rFonts w:ascii="宋体" w:hAnsi="宋体" w:cs="宋体"/>
          <w:color w:val="000000" w:themeColor="text1"/>
        </w:rPr>
      </w:pPr>
      <w:r/>
      <w:bookmarkStart w:id="264" w:name="_格式3__银行出具的资信证明"/>
      <w:r/>
      <w:bookmarkStart w:id="265" w:name="_Hlt26671380"/>
      <w:r/>
      <w:bookmarkStart w:id="266" w:name="_Hlt26955070"/>
      <w:r/>
      <w:bookmarkEnd w:id="264"/>
      <w:r/>
      <w:bookmarkEnd w:id="265"/>
      <w:r/>
      <w:bookmarkEnd w:id="266"/>
      <w:r>
        <w:rPr>
          <w:rFonts w:hint="eastAsia" w:ascii="宋体" w:hAnsi="宋体" w:cs="宋体"/>
          <w:color w:val="000000" w:themeColor="text1"/>
        </w:rPr>
        <w:t xml:space="preserve">法定代表人及被授权人身份证：</w:t>
      </w:r>
      <w:r/>
    </w:p>
    <w:p>
      <w:pPr>
        <w:ind w:firstLine="4216"/>
        <w:tabs>
          <w:tab w:val="left" w:pos="360" w:leader="none"/>
        </w:tabs>
        <w:rPr>
          <w:rFonts w:ascii="宋体" w:hAnsi="宋体" w:cs="宋体"/>
          <w:b/>
          <w:bCs/>
          <w:color w:val="000000" w:themeColor="text1"/>
          <w:szCs w:val="21"/>
        </w:rPr>
      </w:pPr>
      <w:r>
        <w:rPr>
          <w:rFonts w:ascii="宋体" w:hAnsi="宋体" w:cs="宋体"/>
          <w:b/>
          <w:bCs/>
          <w:color w:val="000000" w:themeColor="text1"/>
          <w:szCs w:val="21"/>
        </w:rPr>
      </w:r>
      <w:r/>
    </w:p>
    <w:p>
      <w:pPr>
        <w:ind w:firstLine="4216"/>
        <w:tabs>
          <w:tab w:val="left" w:pos="360" w:leader="none"/>
        </w:tabs>
        <w:rPr>
          <w:rFonts w:ascii="宋体" w:hAnsi="宋体" w:cs="宋体"/>
          <w:b/>
          <w:bCs/>
          <w:color w:val="000000" w:themeColor="text1"/>
          <w:szCs w:val="21"/>
        </w:rPr>
      </w:pPr>
      <w:r>
        <w:rPr>
          <w:rFonts w:ascii="宋体" w:hAnsi="宋体" w:cs="宋体"/>
          <w:b/>
          <w:bCs/>
          <w:color w:val="000000" w:themeColor="text1"/>
          <w:szCs w:val="21"/>
        </w:rPr>
      </w:r>
      <w:r/>
    </w:p>
    <w:p>
      <w:pPr>
        <w:ind w:firstLine="4216"/>
        <w:tabs>
          <w:tab w:val="left" w:pos="360" w:leader="none"/>
        </w:tabs>
        <w:rPr>
          <w:rFonts w:ascii="宋体" w:hAnsi="宋体" w:cs="宋体"/>
          <w:b/>
          <w:bCs/>
          <w:color w:val="000000" w:themeColor="text1"/>
          <w:szCs w:val="21"/>
        </w:rPr>
      </w:pPr>
      <w:r>
        <w:rPr>
          <w:rFonts w:ascii="宋体" w:hAnsi="宋体" w:cs="宋体"/>
          <w:b/>
          <w:bCs/>
          <w:color w:val="000000" w:themeColor="text1"/>
          <w:szCs w:val="21"/>
        </w:rPr>
      </w:r>
      <w:r/>
    </w:p>
    <w:p>
      <w:pPr>
        <w:ind w:firstLine="4216"/>
        <w:tabs>
          <w:tab w:val="left" w:pos="360" w:leader="none"/>
        </w:tabs>
        <w:rPr>
          <w:rFonts w:ascii="宋体" w:hAnsi="宋体" w:cs="宋体"/>
          <w:b/>
          <w:bCs/>
          <w:color w:val="000000" w:themeColor="text1"/>
          <w:szCs w:val="21"/>
        </w:rPr>
      </w:pPr>
      <w:r>
        <w:rPr>
          <w:rFonts w:ascii="宋体" w:hAnsi="宋体" w:cs="宋体"/>
          <w:b/>
          <w:bCs/>
          <w:color w:val="000000" w:themeColor="text1"/>
          <w:szCs w:val="21"/>
        </w:rPr>
      </w:r>
      <w:r/>
    </w:p>
    <w:p>
      <w:pPr>
        <w:ind w:firstLine="4216"/>
        <w:tabs>
          <w:tab w:val="left" w:pos="360" w:leader="none"/>
        </w:tabs>
        <w:rPr>
          <w:rFonts w:ascii="宋体" w:hAnsi="宋体" w:cs="宋体"/>
          <w:b/>
          <w:bCs/>
          <w:color w:val="000000" w:themeColor="text1"/>
          <w:szCs w:val="21"/>
        </w:rPr>
      </w:pPr>
      <w:r>
        <w:rPr>
          <w:rFonts w:ascii="宋体" w:hAnsi="宋体" w:cs="宋体"/>
          <w:b/>
          <w:bCs/>
          <w:color w:val="000000" w:themeColor="text1"/>
          <w:szCs w:val="21"/>
        </w:rPr>
      </w:r>
      <w:r/>
    </w:p>
    <w:p>
      <w:pPr>
        <w:ind w:firstLine="4216"/>
        <w:tabs>
          <w:tab w:val="left" w:pos="360" w:leader="none"/>
        </w:tabs>
        <w:rPr>
          <w:rFonts w:ascii="宋体" w:hAnsi="宋体" w:cs="宋体"/>
          <w:b/>
          <w:bCs/>
          <w:color w:val="000000" w:themeColor="text1"/>
          <w:szCs w:val="21"/>
        </w:rPr>
      </w:pPr>
      <w:r>
        <w:rPr>
          <w:rFonts w:ascii="宋体" w:hAnsi="宋体" w:cs="宋体"/>
          <w:b/>
          <w:bCs/>
          <w:color w:val="000000" w:themeColor="text1"/>
          <w:szCs w:val="21"/>
        </w:rPr>
      </w:r>
      <w:r/>
    </w:p>
    <w:p>
      <w:pPr>
        <w:ind w:firstLine="4216"/>
        <w:tabs>
          <w:tab w:val="left" w:pos="360" w:leader="none"/>
        </w:tabs>
        <w:rPr>
          <w:rFonts w:ascii="宋体" w:hAnsi="宋体" w:cs="宋体"/>
          <w:b/>
          <w:bCs/>
          <w:color w:val="000000" w:themeColor="text1"/>
          <w:szCs w:val="21"/>
        </w:rPr>
      </w:pPr>
      <w:r>
        <w:rPr>
          <w:rFonts w:ascii="宋体" w:hAnsi="宋体" w:cs="宋体"/>
          <w:b/>
          <w:bCs/>
          <w:color w:val="000000" w:themeColor="text1"/>
          <w:szCs w:val="21"/>
        </w:rPr>
      </w:r>
      <w:r/>
    </w:p>
    <w:p>
      <w:pPr>
        <w:ind w:firstLine="4216"/>
        <w:tabs>
          <w:tab w:val="left" w:pos="360" w:leader="none"/>
        </w:tabs>
        <w:rPr>
          <w:rFonts w:ascii="宋体" w:hAnsi="宋体" w:cs="宋体"/>
          <w:b/>
          <w:bCs/>
          <w:color w:val="000000" w:themeColor="text1"/>
          <w:szCs w:val="21"/>
        </w:rPr>
      </w:pPr>
      <w:r>
        <w:rPr>
          <w:rFonts w:ascii="宋体" w:hAnsi="宋体" w:cs="宋体"/>
          <w:b/>
          <w:bCs/>
          <w:color w:val="000000" w:themeColor="text1"/>
          <w:szCs w:val="21"/>
        </w:rPr>
      </w:r>
      <w:r/>
    </w:p>
    <w:p>
      <w:pPr>
        <w:ind w:firstLine="2879"/>
        <w:rPr>
          <w:rFonts w:ascii="宋体" w:hAnsi="宋体"/>
          <w:color w:val="000000" w:themeColor="text1"/>
        </w:rPr>
      </w:pPr>
      <w:r>
        <w:rPr>
          <w:rFonts w:ascii="宋体" w:hAnsi="宋体"/>
          <w:color w:val="000000" w:themeColor="text1"/>
        </w:rPr>
      </w:r>
      <w:r/>
    </w:p>
    <w:p>
      <w:pPr>
        <w:jc w:val="center"/>
        <w:spacing w:line="560" w:lineRule="exact"/>
        <w:rPr>
          <w:rFonts w:ascii="宋体" w:hAnsi="宋体" w:cs="宋体"/>
          <w:b/>
          <w:bCs/>
          <w:color w:val="000000" w:themeColor="text1"/>
          <w:sz w:val="32"/>
          <w:szCs w:val="32"/>
        </w:rPr>
      </w:pPr>
      <w:r>
        <w:rPr>
          <w:rFonts w:ascii="宋体" w:hAnsi="宋体" w:cs="宋体"/>
          <w:b/>
          <w:bCs/>
          <w:color w:val="000000" w:themeColor="text1"/>
          <w:sz w:val="32"/>
          <w:szCs w:val="32"/>
        </w:rPr>
      </w:r>
      <w:r/>
    </w:p>
    <w:p>
      <w:pPr>
        <w:jc w:val="center"/>
        <w:spacing w:line="560" w:lineRule="exact"/>
        <w:rPr>
          <w:rFonts w:ascii="宋体" w:hAnsi="宋体" w:cs="宋体"/>
          <w:b/>
          <w:bCs/>
          <w:color w:val="000000" w:themeColor="text1"/>
          <w:sz w:val="32"/>
          <w:szCs w:val="32"/>
        </w:rPr>
      </w:pPr>
      <w:r>
        <w:rPr>
          <w:rFonts w:ascii="宋体" w:hAnsi="宋体" w:cs="宋体"/>
          <w:b/>
          <w:bCs/>
          <w:color w:val="000000" w:themeColor="text1"/>
          <w:sz w:val="32"/>
          <w:szCs w:val="32"/>
        </w:rPr>
      </w:r>
      <w:r/>
    </w:p>
    <w:p>
      <w:pPr>
        <w:rPr>
          <w:rFonts w:ascii="宋体" w:hAnsi="宋体" w:cs="宋体"/>
          <w:b/>
          <w:bCs/>
          <w:color w:val="000000" w:themeColor="text1"/>
          <w:sz w:val="32"/>
          <w:szCs w:val="32"/>
        </w:rPr>
      </w:pPr>
      <w:r>
        <w:rPr>
          <w:rFonts w:hint="eastAsia" w:ascii="宋体" w:hAnsi="宋体" w:cs="宋体"/>
          <w:b/>
          <w:bCs/>
          <w:color w:val="000000" w:themeColor="text1"/>
          <w:sz w:val="32"/>
          <w:szCs w:val="32"/>
        </w:rPr>
        <w:br w:type="page" w:clear="all"/>
      </w:r>
      <w:r/>
    </w:p>
    <w:p>
      <w:pPr>
        <w:rPr>
          <w:rFonts w:ascii="宋体" w:hAnsi="宋体" w:cs="宋体"/>
          <w:b/>
          <w:color w:val="000000" w:themeColor="text1"/>
          <w:sz w:val="24"/>
        </w:rPr>
      </w:pPr>
      <w:r>
        <w:rPr>
          <w:rFonts w:ascii="宋体" w:hAnsi="宋体" w:cs="宋体"/>
          <w:b/>
          <w:color w:val="000000" w:themeColor="text1"/>
          <w:sz w:val="24"/>
        </w:rPr>
      </w:r>
      <w:r/>
    </w:p>
    <w:p>
      <w:pPr>
        <w:jc w:val="cente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八、磋商响应函</w:t>
      </w:r>
      <w:r/>
    </w:p>
    <w:p>
      <w:pPr>
        <w:ind w:firstLine="480"/>
        <w:jc w:val="left"/>
        <w:spacing w:line="360" w:lineRule="auto"/>
        <w:tabs>
          <w:tab w:val="left" w:pos="360" w:leader="none"/>
        </w:tabs>
        <w:rPr>
          <w:rFonts w:ascii="宋体" w:hAnsi="宋体" w:cs="宋体"/>
          <w:color w:val="000000" w:themeColor="text1"/>
          <w:sz w:val="24"/>
        </w:rPr>
      </w:pPr>
      <w:r>
        <w:rPr>
          <w:rFonts w:hint="eastAsia" w:ascii="宋体" w:hAnsi="宋体" w:cs="宋体"/>
          <w:color w:val="000000" w:themeColor="text1"/>
          <w:sz w:val="24"/>
        </w:rPr>
        <w:t xml:space="preserve">致：</w:t>
      </w:r>
      <w:r>
        <w:rPr>
          <w:rFonts w:hint="eastAsia" w:ascii="宋体" w:hAnsi="宋体" w:cs="宋体"/>
          <w:color w:val="000000" w:themeColor="text1"/>
          <w:sz w:val="24"/>
          <w:u w:val="single"/>
        </w:rPr>
        <w:t xml:space="preserve"> （采购人）   </w:t>
      </w:r>
      <w:r/>
    </w:p>
    <w:p>
      <w:pPr>
        <w:ind w:firstLine="480"/>
        <w:jc w:val="left"/>
        <w:spacing w:line="360" w:lineRule="auto"/>
        <w:tabs>
          <w:tab w:val="left" w:pos="360" w:leader="none"/>
        </w:tabs>
        <w:rPr>
          <w:rFonts w:ascii="宋体" w:hAnsi="宋体" w:cs="宋体"/>
          <w:color w:val="000000" w:themeColor="text1"/>
          <w:sz w:val="24"/>
        </w:rPr>
      </w:pPr>
      <w:r>
        <w:rPr>
          <w:rFonts w:hint="eastAsia" w:ascii="宋体" w:hAnsi="宋体" w:cs="宋体"/>
          <w:color w:val="000000" w:themeColor="text1"/>
          <w:sz w:val="24"/>
        </w:rPr>
        <w:t xml:space="preserve">根据贵方的</w:t>
      </w:r>
      <w:r>
        <w:rPr>
          <w:rFonts w:hint="eastAsia" w:ascii="宋体" w:hAnsi="宋体" w:cs="宋体"/>
          <w:color w:val="000000" w:themeColor="text1"/>
          <w:sz w:val="24"/>
          <w:u w:val="single"/>
        </w:rPr>
        <w:t xml:space="preserve">JSZC-320900-SSJT-C2025-0149</w:t>
      </w:r>
      <w:r>
        <w:rPr>
          <w:rFonts w:hint="eastAsia" w:ascii="宋体" w:hAnsi="宋体" w:cs="宋体"/>
          <w:color w:val="000000" w:themeColor="text1"/>
          <w:sz w:val="24"/>
          <w:u w:val="single"/>
        </w:rPr>
        <w:t xml:space="preserve">号</w:t>
      </w:r>
      <w:r>
        <w:rPr>
          <w:rFonts w:hint="eastAsia" w:ascii="宋体" w:hAnsi="宋体" w:cs="宋体"/>
          <w:color w:val="000000" w:themeColor="text1"/>
          <w:sz w:val="24"/>
        </w:rPr>
        <w:t xml:space="preserve">磋商文件，正式授权下述</w:t>
      </w:r>
      <w:r>
        <w:rPr>
          <w:rFonts w:hint="eastAsia" w:ascii="宋体" w:hAnsi="宋体" w:cs="宋体"/>
          <w:color w:val="000000" w:themeColor="text1"/>
          <w:sz w:val="24"/>
        </w:rPr>
        <w:t xml:space="preserve">被授权人</w:t>
      </w:r>
      <w:r>
        <w:rPr>
          <w:rFonts w:hint="eastAsia" w:ascii="宋体" w:hAnsi="宋体" w:cs="宋体"/>
          <w:color w:val="000000" w:themeColor="text1"/>
          <w:sz w:val="24"/>
        </w:rPr>
        <w:t xml:space="preserve">_________ (姓名和职务)代表我方______________（供应商的名称），全权处理本次项目磋商采购的有关事宜。</w:t>
      </w:r>
      <w:r/>
    </w:p>
    <w:p>
      <w:pPr>
        <w:ind w:firstLine="480"/>
        <w:jc w:val="left"/>
        <w:spacing w:line="360" w:lineRule="auto"/>
        <w:tabs>
          <w:tab w:val="left" w:pos="360" w:leader="none"/>
        </w:tabs>
        <w:rPr>
          <w:rFonts w:ascii="宋体" w:hAnsi="宋体" w:cs="宋体"/>
          <w:color w:val="000000" w:themeColor="text1"/>
          <w:sz w:val="24"/>
        </w:rPr>
      </w:pPr>
      <w:r>
        <w:rPr>
          <w:rFonts w:hint="eastAsia" w:ascii="宋体" w:hAnsi="宋体" w:cs="宋体"/>
          <w:color w:val="000000" w:themeColor="text1"/>
          <w:sz w:val="24"/>
        </w:rPr>
        <w:t xml:space="preserve">据此函，__________（</w:t>
      </w:r>
      <w:r>
        <w:rPr>
          <w:rFonts w:hint="eastAsia" w:ascii="宋体" w:hAnsi="宋体" w:cs="宋体"/>
          <w:color w:val="000000" w:themeColor="text1"/>
          <w:sz w:val="24"/>
        </w:rPr>
        <w:t xml:space="preserve">被授权人</w:t>
      </w:r>
      <w:r>
        <w:rPr>
          <w:rFonts w:hint="eastAsia" w:ascii="宋体" w:hAnsi="宋体" w:cs="宋体"/>
          <w:color w:val="000000" w:themeColor="text1"/>
          <w:sz w:val="24"/>
        </w:rPr>
        <w:t xml:space="preserve">）兹宣布同意如下：</w:t>
      </w:r>
      <w:r/>
    </w:p>
    <w:p>
      <w:pPr>
        <w:ind w:firstLine="480"/>
        <w:jc w:val="left"/>
        <w:spacing w:line="360" w:lineRule="auto"/>
        <w:tabs>
          <w:tab w:val="left" w:pos="360" w:leader="none"/>
        </w:tabs>
        <w:rPr>
          <w:rFonts w:ascii="宋体" w:hAnsi="宋体" w:cs="宋体"/>
          <w:color w:val="000000" w:themeColor="text1"/>
          <w:sz w:val="24"/>
        </w:rPr>
      </w:pPr>
      <w:r>
        <w:rPr>
          <w:rFonts w:hint="eastAsia" w:ascii="宋体" w:hAnsi="宋体" w:cs="宋体"/>
          <w:color w:val="000000" w:themeColor="text1"/>
          <w:sz w:val="24"/>
        </w:rPr>
        <w:t xml:space="preserve">1.按磋商文件规定的各项要求，向买方提供所需服务。</w:t>
      </w:r>
      <w:r/>
    </w:p>
    <w:p>
      <w:pPr>
        <w:pStyle w:val="742"/>
        <w:ind w:firstLine="480"/>
        <w:spacing w:before="0" w:beforeAutospacing="0" w:after="0" w:afterAutospacing="0" w:line="360" w:lineRule="auto"/>
        <w:rPr>
          <w:color w:val="000000" w:themeColor="text1"/>
        </w:rPr>
      </w:pPr>
      <w:r>
        <w:rPr>
          <w:rFonts w:hint="eastAsia"/>
          <w:color w:val="000000" w:themeColor="text1"/>
        </w:rPr>
        <w:t xml:space="preserve">2.我们完全理解贵方不一定将合同授予最低报价的供应商。</w:t>
      </w:r>
      <w:r/>
    </w:p>
    <w:p>
      <w:pPr>
        <w:ind w:firstLine="480"/>
        <w:jc w:val="left"/>
        <w:spacing w:line="360" w:lineRule="auto"/>
        <w:tabs>
          <w:tab w:val="left" w:pos="360" w:leader="none"/>
        </w:tabs>
        <w:rPr>
          <w:rFonts w:ascii="宋体" w:hAnsi="宋体" w:cs="宋体"/>
          <w:color w:val="000000" w:themeColor="text1"/>
          <w:sz w:val="24"/>
        </w:rPr>
      </w:pPr>
      <w:r>
        <w:rPr>
          <w:rFonts w:hint="eastAsia" w:ascii="宋体" w:hAnsi="宋体" w:cs="宋体"/>
          <w:color w:val="000000" w:themeColor="text1"/>
          <w:sz w:val="24"/>
        </w:rPr>
        <w:t xml:space="preserve">3.我们已详细审核全部磋商文件及其有效补充文件，我们知道必须放弃提出含糊不清或误解问题的权利。</w:t>
      </w:r>
      <w:r/>
    </w:p>
    <w:p>
      <w:pPr>
        <w:ind w:firstLine="480"/>
        <w:jc w:val="left"/>
        <w:spacing w:line="360" w:lineRule="auto"/>
        <w:tabs>
          <w:tab w:val="left" w:pos="360" w:leader="none"/>
        </w:tabs>
        <w:rPr>
          <w:rFonts w:ascii="宋体" w:hAnsi="宋体" w:cs="宋体"/>
          <w:color w:val="000000" w:themeColor="text1"/>
          <w:sz w:val="24"/>
        </w:rPr>
      </w:pPr>
      <w:r>
        <w:rPr>
          <w:rFonts w:hint="eastAsia" w:ascii="宋体" w:hAnsi="宋体" w:cs="宋体"/>
          <w:color w:val="000000" w:themeColor="text1"/>
          <w:sz w:val="24"/>
        </w:rPr>
        <w:t xml:space="preserve">4.我们同意从规定的响应文件接收截止时间起遵循本响应文件，并在规定的磋商有效期期满之前均具有约束力。</w:t>
      </w:r>
      <w:r/>
    </w:p>
    <w:p>
      <w:pPr>
        <w:ind w:firstLine="480"/>
        <w:jc w:val="left"/>
        <w:spacing w:line="360" w:lineRule="auto"/>
        <w:tabs>
          <w:tab w:val="left" w:pos="360" w:leader="none"/>
        </w:tabs>
        <w:rPr>
          <w:rFonts w:ascii="宋体" w:hAnsi="宋体" w:cs="宋体"/>
          <w:color w:val="000000" w:themeColor="text1"/>
          <w:sz w:val="24"/>
        </w:rPr>
      </w:pPr>
      <w:r>
        <w:rPr>
          <w:rFonts w:hint="eastAsia" w:ascii="宋体" w:hAnsi="宋体" w:cs="宋体"/>
          <w:color w:val="000000" w:themeColor="text1"/>
          <w:sz w:val="24"/>
        </w:rPr>
        <w:t xml:space="preserve">5.同意向贵方提供贵方可能另外要求的与磋商采购有关的任何证据或资料，并保证我方已提供和将要提供的文件是真实的、准确的。</w:t>
      </w:r>
      <w:r/>
    </w:p>
    <w:p>
      <w:pPr>
        <w:ind w:firstLine="480"/>
        <w:jc w:val="left"/>
        <w:spacing w:line="360" w:lineRule="auto"/>
        <w:tabs>
          <w:tab w:val="left" w:pos="360" w:leader="none"/>
        </w:tabs>
        <w:rPr>
          <w:rFonts w:ascii="宋体" w:hAnsi="宋体" w:cs="宋体"/>
          <w:color w:val="000000" w:themeColor="text1"/>
          <w:sz w:val="24"/>
        </w:rPr>
      </w:pPr>
      <w:r>
        <w:rPr>
          <w:rFonts w:hint="eastAsia" w:ascii="宋体" w:hAnsi="宋体" w:cs="宋体"/>
          <w:color w:val="000000" w:themeColor="text1"/>
          <w:sz w:val="24"/>
        </w:rPr>
        <w:t xml:space="preserve">6.一旦我方成交，我方将根据磋商文件的规定，严格履行合同的责任和义务，并保证在磋商文件规定的时间完成项目，交付买方验收、使用。</w:t>
      </w:r>
      <w:r/>
    </w:p>
    <w:p>
      <w:pPr>
        <w:ind w:firstLine="480"/>
        <w:jc w:val="left"/>
        <w:spacing w:line="360" w:lineRule="auto"/>
        <w:tabs>
          <w:tab w:val="left" w:pos="360" w:leader="none"/>
        </w:tabs>
        <w:rPr>
          <w:rFonts w:ascii="宋体" w:hAnsi="宋体" w:cs="宋体"/>
          <w:color w:val="000000" w:themeColor="text1"/>
          <w:sz w:val="24"/>
        </w:rPr>
      </w:pPr>
      <w:r>
        <w:rPr>
          <w:rFonts w:hint="eastAsia" w:ascii="宋体" w:hAnsi="宋体" w:cs="宋体"/>
          <w:color w:val="000000" w:themeColor="text1"/>
          <w:sz w:val="24"/>
        </w:rPr>
        <w:t xml:space="preserve">7.我方与本磋商有关的正式通讯地址为：</w:t>
      </w:r>
      <w:r/>
    </w:p>
    <w:p>
      <w:pPr>
        <w:ind w:firstLine="480"/>
        <w:jc w:val="left"/>
        <w:spacing w:line="360" w:lineRule="auto"/>
        <w:tabs>
          <w:tab w:val="left" w:pos="360" w:leader="none"/>
        </w:tabs>
        <w:rPr>
          <w:rFonts w:ascii="宋体" w:hAnsi="宋体" w:cs="宋体"/>
          <w:color w:val="000000" w:themeColor="text1"/>
          <w:sz w:val="24"/>
        </w:rPr>
      </w:pPr>
      <w:r>
        <w:rPr>
          <w:rFonts w:hint="eastAsia" w:ascii="宋体" w:hAnsi="宋体" w:cs="宋体"/>
          <w:color w:val="000000" w:themeColor="text1"/>
          <w:sz w:val="24"/>
        </w:rPr>
        <w:t xml:space="preserve">地 址：</w:t>
      </w:r>
      <w:r/>
    </w:p>
    <w:p>
      <w:pPr>
        <w:ind w:firstLine="480"/>
        <w:jc w:val="left"/>
        <w:spacing w:line="360" w:lineRule="auto"/>
        <w:tabs>
          <w:tab w:val="left" w:pos="360" w:leader="none"/>
        </w:tabs>
        <w:rPr>
          <w:rFonts w:ascii="宋体" w:hAnsi="宋体" w:cs="宋体"/>
          <w:color w:val="000000" w:themeColor="text1"/>
          <w:sz w:val="24"/>
        </w:rPr>
      </w:pPr>
      <w:r>
        <w:rPr>
          <w:rFonts w:hint="eastAsia" w:ascii="宋体" w:hAnsi="宋体" w:cs="宋体"/>
          <w:color w:val="000000" w:themeColor="text1"/>
          <w:sz w:val="24"/>
        </w:rPr>
        <w:t xml:space="preserve">邮 编：</w:t>
      </w:r>
      <w:r/>
    </w:p>
    <w:p>
      <w:pPr>
        <w:ind w:firstLine="480"/>
        <w:jc w:val="left"/>
        <w:spacing w:line="360" w:lineRule="auto"/>
        <w:tabs>
          <w:tab w:val="left" w:pos="360" w:leader="none"/>
        </w:tabs>
        <w:rPr>
          <w:rFonts w:ascii="宋体" w:hAnsi="宋体" w:cs="宋体"/>
          <w:color w:val="000000" w:themeColor="text1"/>
          <w:sz w:val="24"/>
        </w:rPr>
      </w:pPr>
      <w:r>
        <w:rPr>
          <w:rFonts w:hint="eastAsia" w:ascii="宋体" w:hAnsi="宋体" w:cs="宋体"/>
          <w:color w:val="000000" w:themeColor="text1"/>
          <w:sz w:val="24"/>
        </w:rPr>
        <w:t xml:space="preserve">电 话：</w:t>
      </w:r>
      <w:r/>
    </w:p>
    <w:p>
      <w:pPr>
        <w:ind w:firstLine="480"/>
        <w:jc w:val="left"/>
        <w:spacing w:line="360" w:lineRule="auto"/>
        <w:tabs>
          <w:tab w:val="left" w:pos="360" w:leader="none"/>
        </w:tabs>
        <w:rPr>
          <w:rFonts w:ascii="宋体" w:hAnsi="宋体" w:cs="宋体"/>
          <w:color w:val="000000" w:themeColor="text1"/>
          <w:sz w:val="24"/>
        </w:rPr>
      </w:pPr>
      <w:r>
        <w:rPr>
          <w:rFonts w:hint="eastAsia" w:ascii="宋体" w:hAnsi="宋体" w:cs="宋体"/>
          <w:color w:val="000000" w:themeColor="text1"/>
          <w:sz w:val="24"/>
        </w:rPr>
        <w:t xml:space="preserve">传 真：</w:t>
      </w:r>
      <w:r/>
    </w:p>
    <w:p>
      <w:pPr>
        <w:ind w:firstLine="480"/>
        <w:jc w:val="left"/>
        <w:spacing w:line="360" w:lineRule="auto"/>
        <w:tabs>
          <w:tab w:val="left" w:pos="360" w:leader="none"/>
        </w:tabs>
        <w:rPr>
          <w:rFonts w:ascii="宋体" w:hAnsi="宋体" w:cs="宋体"/>
          <w:color w:val="000000" w:themeColor="text1"/>
          <w:sz w:val="24"/>
        </w:rPr>
      </w:pPr>
      <w:r>
        <w:rPr>
          <w:rFonts w:hint="eastAsia" w:ascii="宋体" w:hAnsi="宋体" w:cs="宋体"/>
          <w:color w:val="000000" w:themeColor="text1"/>
          <w:sz w:val="24"/>
        </w:rPr>
        <w:t xml:space="preserve">供应商开户行：</w:t>
      </w:r>
      <w:r/>
    </w:p>
    <w:p>
      <w:pPr>
        <w:ind w:firstLine="480"/>
        <w:jc w:val="left"/>
        <w:spacing w:line="360" w:lineRule="auto"/>
        <w:tabs>
          <w:tab w:val="left" w:pos="360" w:leader="none"/>
        </w:tabs>
        <w:rPr>
          <w:rFonts w:ascii="宋体" w:hAnsi="宋体" w:cs="宋体"/>
          <w:color w:val="000000" w:themeColor="text1"/>
          <w:sz w:val="24"/>
        </w:rPr>
      </w:pPr>
      <w:r>
        <w:rPr>
          <w:rFonts w:hint="eastAsia" w:ascii="宋体" w:hAnsi="宋体" w:cs="宋体"/>
          <w:color w:val="000000" w:themeColor="text1"/>
          <w:sz w:val="24"/>
        </w:rPr>
        <w:t xml:space="preserve">账 户： </w:t>
      </w:r>
      <w:r/>
    </w:p>
    <w:p>
      <w:pPr>
        <w:ind w:firstLine="480"/>
        <w:jc w:val="left"/>
        <w:spacing w:line="360" w:lineRule="auto"/>
        <w:tabs>
          <w:tab w:val="left" w:pos="360" w:leader="none"/>
        </w:tabs>
        <w:rPr>
          <w:rFonts w:ascii="宋体" w:hAnsi="宋体" w:cs="宋体"/>
          <w:color w:val="000000" w:themeColor="text1"/>
          <w:sz w:val="24"/>
        </w:rPr>
      </w:pPr>
      <w:r>
        <w:rPr>
          <w:rFonts w:hint="eastAsia" w:ascii="宋体" w:hAnsi="宋体" w:cs="宋体"/>
          <w:color w:val="000000" w:themeColor="text1"/>
          <w:sz w:val="24"/>
        </w:rPr>
        <w:t xml:space="preserve">日 期：________年____月____日</w:t>
      </w:r>
      <w:r/>
    </w:p>
    <w:p>
      <w:pPr>
        <w:rPr>
          <w:rFonts w:ascii="宋体" w:hAnsi="宋体" w:cs="宋体"/>
          <w:color w:val="000000" w:themeColor="text1"/>
        </w:rPr>
      </w:pPr>
      <w:r>
        <w:rPr>
          <w:rFonts w:ascii="宋体" w:hAnsi="宋体" w:cs="宋体"/>
          <w:color w:val="000000" w:themeColor="text1"/>
        </w:rPr>
      </w:r>
      <w:r/>
    </w:p>
    <w:p>
      <w:pPr>
        <w:rPr>
          <w:rFonts w:ascii="宋体" w:hAnsi="宋体" w:cs="宋体"/>
          <w:color w:val="000000" w:themeColor="text1"/>
          <w:sz w:val="24"/>
        </w:rPr>
      </w:pPr>
      <w:r>
        <w:rPr>
          <w:rFonts w:hint="eastAsia" w:ascii="宋体" w:hAnsi="宋体" w:cs="宋体"/>
          <w:color w:val="000000" w:themeColor="text1"/>
        </w:rPr>
        <w:br w:type="page" w:clear="all"/>
      </w:r>
      <w:r/>
    </w:p>
    <w:p>
      <w:pPr>
        <w:jc w:val="cente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九、中小企业声明函（工程）</w:t>
      </w:r>
      <w:r/>
    </w:p>
    <w:p>
      <w:pPr>
        <w:spacing w:line="56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480"/>
        <w:spacing w:line="600" w:lineRule="exact"/>
        <w:rPr>
          <w:rFonts w:ascii="宋体" w:hAnsi="宋体" w:cs="宋体"/>
          <w:color w:val="000000" w:themeColor="text1"/>
          <w:sz w:val="24"/>
        </w:rPr>
      </w:pPr>
      <w:r>
        <w:rPr>
          <w:rFonts w:hint="eastAsia" w:ascii="宋体" w:hAnsi="宋体" w:cs="宋体"/>
          <w:color w:val="000000" w:themeColor="text1"/>
          <w:sz w:val="24"/>
        </w:rPr>
        <w:t xml:space="preserve">本公司</w:t>
      </w:r>
      <w:r>
        <w:rPr>
          <w:rFonts w:hint="eastAsia" w:ascii="宋体" w:hAnsi="宋体" w:cs="宋体"/>
          <w:color w:val="000000" w:themeColor="text1"/>
          <w:sz w:val="24"/>
          <w:u w:val="single"/>
        </w:rPr>
        <w:t xml:space="preserve">         （联合体）</w:t>
      </w:r>
      <w:r>
        <w:rPr>
          <w:rFonts w:hint="eastAsia" w:ascii="宋体" w:hAnsi="宋体" w:cs="宋体"/>
          <w:color w:val="000000" w:themeColor="text1"/>
          <w:sz w:val="24"/>
        </w:rPr>
        <w:t xml:space="preserve">郑重声明，根据《政府采购促进中小企业发展管理办法》（财库﹝2020﹞46 号）的规定，本公司</w:t>
      </w:r>
      <w:r>
        <w:rPr>
          <w:rFonts w:hint="eastAsia" w:ascii="宋体" w:hAnsi="宋体" w:cs="宋体"/>
          <w:color w:val="000000" w:themeColor="text1"/>
          <w:sz w:val="24"/>
          <w:u w:val="single"/>
        </w:rPr>
        <w:t xml:space="preserve">   （联合体）</w:t>
      </w:r>
      <w:r>
        <w:rPr>
          <w:rFonts w:hint="eastAsia" w:ascii="宋体" w:hAnsi="宋体" w:cs="宋体"/>
          <w:color w:val="000000" w:themeColor="text1"/>
          <w:sz w:val="24"/>
        </w:rPr>
        <w:t xml:space="preserve">参加</w:t>
      </w:r>
      <w:r>
        <w:rPr>
          <w:rFonts w:hint="eastAsia" w:ascii="宋体" w:hAnsi="宋体" w:cs="宋体"/>
          <w:color w:val="000000" w:themeColor="text1"/>
          <w:sz w:val="24"/>
          <w:u w:val="single"/>
        </w:rPr>
        <w:t xml:space="preserve">盐城市射阳河闸管理所</w:t>
      </w:r>
      <w:r>
        <w:rPr>
          <w:rFonts w:hint="eastAsia" w:ascii="宋体" w:hAnsi="宋体" w:cs="宋体"/>
          <w:color w:val="000000" w:themeColor="text1"/>
          <w:sz w:val="24"/>
        </w:rPr>
        <w:t xml:space="preserve">的采购编号为</w:t>
      </w:r>
      <w:r>
        <w:rPr>
          <w:rFonts w:hint="eastAsia" w:ascii="宋体" w:hAnsi="宋体" w:cs="宋体"/>
          <w:color w:val="000000" w:themeColor="text1"/>
          <w:sz w:val="24"/>
          <w:u w:val="single"/>
        </w:rPr>
        <w:t xml:space="preserve">JSZC-320900-SSJT-C2025-0149</w:t>
      </w:r>
      <w:r>
        <w:rPr>
          <w:rFonts w:hint="eastAsia" w:ascii="宋体" w:hAnsi="宋体" w:cs="宋体"/>
          <w:color w:val="000000" w:themeColor="text1"/>
          <w:sz w:val="24"/>
        </w:rPr>
        <w:t xml:space="preserve">的</w:t>
      </w:r>
      <w:r>
        <w:rPr>
          <w:rFonts w:hint="eastAsia" w:ascii="宋体" w:hAnsi="宋体" w:cs="宋体"/>
          <w:color w:val="000000" w:themeColor="text1"/>
          <w:sz w:val="24"/>
          <w:u w:val="single"/>
        </w:rPr>
        <w:t xml:space="preserve">射阳河闸下游右岸挡土墙拆除重建项目</w:t>
      </w:r>
      <w:r>
        <w:rPr>
          <w:rFonts w:hint="eastAsia" w:ascii="宋体" w:hAnsi="宋体" w:cs="宋体"/>
          <w:color w:val="000000" w:themeColor="text1"/>
          <w:sz w:val="24"/>
        </w:rPr>
        <w:t xml:space="preserve">采购活动，工程的施工单位全部为符合政策要求的中小企业。相关企业（含联合体中的中小企业、签订分包意向协议的中小企业）的具体情况如下：</w:t>
      </w:r>
      <w:r/>
    </w:p>
    <w:p>
      <w:pPr>
        <w:ind w:firstLine="480"/>
        <w:spacing w:line="600" w:lineRule="exact"/>
        <w:rPr>
          <w:rFonts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i/>
          <w:iCs/>
          <w:color w:val="000000" w:themeColor="text1"/>
          <w:sz w:val="24"/>
          <w:u w:val="single"/>
        </w:rPr>
        <w:t xml:space="preserve">（标的名称） </w:t>
      </w:r>
      <w:r>
        <w:rPr>
          <w:rFonts w:hint="eastAsia" w:ascii="宋体" w:hAnsi="宋体" w:cs="宋体"/>
          <w:color w:val="000000" w:themeColor="text1"/>
          <w:sz w:val="24"/>
        </w:rPr>
        <w:t xml:space="preserve">，属于</w:t>
      </w:r>
      <w:r>
        <w:rPr>
          <w:rFonts w:hint="eastAsia" w:ascii="宋体" w:hAnsi="宋体" w:cs="宋体"/>
          <w:i/>
          <w:iCs/>
          <w:color w:val="000000" w:themeColor="text1"/>
          <w:sz w:val="24"/>
          <w:u w:val="single"/>
        </w:rPr>
        <w:t xml:space="preserve">（采购文件中明确的所属行业）</w:t>
      </w:r>
      <w:r>
        <w:rPr>
          <w:rFonts w:hint="eastAsia" w:ascii="宋体" w:hAnsi="宋体" w:cs="宋体"/>
          <w:color w:val="000000" w:themeColor="text1"/>
          <w:sz w:val="24"/>
        </w:rPr>
        <w:t xml:space="preserve">行业；承接企业为</w:t>
      </w:r>
      <w:r>
        <w:rPr>
          <w:rFonts w:hint="eastAsia" w:ascii="宋体" w:hAnsi="宋体" w:cs="宋体"/>
          <w:i/>
          <w:iCs/>
          <w:color w:val="000000" w:themeColor="text1"/>
          <w:sz w:val="24"/>
          <w:u w:val="single"/>
        </w:rPr>
        <w:t xml:space="preserve">（企业名称）</w:t>
      </w:r>
      <w:r>
        <w:rPr>
          <w:rFonts w:hint="eastAsia" w:ascii="宋体" w:hAnsi="宋体" w:cs="宋体"/>
          <w:color w:val="000000" w:themeColor="text1"/>
          <w:sz w:val="24"/>
        </w:rPr>
        <w:t xml:space="preserve">，从业人员</w:t>
      </w:r>
      <w:r>
        <w:rPr>
          <w:rFonts w:hint="eastAsia" w:ascii="宋体" w:hAnsi="宋体" w:cs="宋体"/>
          <w:i/>
          <w:iCs/>
          <w:color w:val="000000" w:themeColor="text1"/>
          <w:sz w:val="24"/>
          <w:u w:val="single"/>
        </w:rPr>
        <w:t xml:space="preserve">        </w:t>
      </w:r>
      <w:r>
        <w:rPr>
          <w:rFonts w:hint="eastAsia" w:ascii="宋体" w:hAnsi="宋体" w:cs="宋体"/>
          <w:color w:val="000000" w:themeColor="text1"/>
          <w:sz w:val="24"/>
        </w:rPr>
        <w:t xml:space="preserve">人，营业收入为</w:t>
      </w:r>
      <w:r>
        <w:rPr>
          <w:rFonts w:hint="eastAsia" w:ascii="宋体" w:hAnsi="宋体" w:cs="宋体"/>
          <w:i/>
          <w:iCs/>
          <w:color w:val="000000" w:themeColor="text1"/>
          <w:sz w:val="24"/>
          <w:u w:val="single"/>
        </w:rPr>
        <w:t xml:space="preserve">        </w:t>
      </w:r>
      <w:r>
        <w:rPr>
          <w:rFonts w:hint="eastAsia" w:ascii="宋体" w:hAnsi="宋体" w:cs="宋体"/>
          <w:color w:val="000000" w:themeColor="text1"/>
          <w:sz w:val="24"/>
        </w:rPr>
        <w:t xml:space="preserve">万元，资产总额为</w:t>
      </w:r>
      <w:r>
        <w:rPr>
          <w:rFonts w:hint="eastAsia" w:ascii="宋体" w:hAnsi="宋体" w:cs="宋体"/>
          <w:i/>
          <w:iCs/>
          <w:color w:val="000000" w:themeColor="text1"/>
          <w:sz w:val="24"/>
          <w:u w:val="single"/>
        </w:rPr>
        <w:t xml:space="preserve">        </w:t>
      </w:r>
      <w:r>
        <w:rPr>
          <w:rFonts w:hint="eastAsia" w:ascii="宋体" w:hAnsi="宋体" w:cs="宋体"/>
          <w:color w:val="000000" w:themeColor="text1"/>
          <w:sz w:val="24"/>
        </w:rPr>
        <w:t xml:space="preserve">万元，属于</w:t>
      </w:r>
      <w:r>
        <w:rPr>
          <w:rFonts w:hint="eastAsia" w:ascii="宋体" w:hAnsi="宋体" w:cs="宋体"/>
          <w:i/>
          <w:iCs/>
          <w:color w:val="000000" w:themeColor="text1"/>
          <w:sz w:val="24"/>
          <w:u w:val="single"/>
        </w:rPr>
        <w:t xml:space="preserve">（中型企业、小型企业、微型企业）</w:t>
      </w:r>
      <w:r>
        <w:rPr>
          <w:rFonts w:hint="eastAsia" w:ascii="宋体" w:hAnsi="宋体" w:cs="宋体"/>
          <w:color w:val="000000" w:themeColor="text1"/>
          <w:sz w:val="24"/>
        </w:rPr>
        <w:t xml:space="preserve">；</w:t>
      </w:r>
      <w:r/>
    </w:p>
    <w:p>
      <w:pPr>
        <w:numPr>
          <w:ilvl w:val="0"/>
          <w:numId w:val="3"/>
        </w:numPr>
        <w:ind w:firstLine="480"/>
        <w:spacing w:line="600" w:lineRule="exact"/>
        <w:rPr>
          <w:rFonts w:ascii="宋体" w:hAnsi="宋体" w:cs="宋体"/>
          <w:color w:val="000000" w:themeColor="text1"/>
          <w:sz w:val="24"/>
        </w:rPr>
      </w:pPr>
      <w:r>
        <w:rPr>
          <w:rFonts w:hint="eastAsia" w:ascii="宋体" w:hAnsi="宋体" w:cs="宋体"/>
          <w:i/>
          <w:iCs/>
          <w:color w:val="000000" w:themeColor="text1"/>
          <w:sz w:val="24"/>
          <w:u w:val="single"/>
        </w:rPr>
        <w:t xml:space="preserve">（标的名称） </w:t>
      </w:r>
      <w:r>
        <w:rPr>
          <w:rFonts w:hint="eastAsia" w:ascii="宋体" w:hAnsi="宋体" w:cs="宋体"/>
          <w:color w:val="000000" w:themeColor="text1"/>
          <w:sz w:val="24"/>
        </w:rPr>
        <w:t xml:space="preserve">，属于</w:t>
      </w:r>
      <w:r>
        <w:rPr>
          <w:rFonts w:hint="eastAsia" w:ascii="宋体" w:hAnsi="宋体" w:cs="宋体"/>
          <w:i/>
          <w:iCs/>
          <w:color w:val="000000" w:themeColor="text1"/>
          <w:sz w:val="24"/>
          <w:u w:val="single"/>
        </w:rPr>
        <w:t xml:space="preserve">（采购文件中明确的所属行业）</w:t>
      </w:r>
      <w:r>
        <w:rPr>
          <w:rFonts w:hint="eastAsia" w:ascii="宋体" w:hAnsi="宋体" w:cs="宋体"/>
          <w:color w:val="000000" w:themeColor="text1"/>
          <w:sz w:val="24"/>
        </w:rPr>
        <w:t xml:space="preserve">行业；承接企业为</w:t>
      </w:r>
      <w:r>
        <w:rPr>
          <w:rFonts w:hint="eastAsia" w:ascii="宋体" w:hAnsi="宋体" w:cs="宋体"/>
          <w:i/>
          <w:iCs/>
          <w:color w:val="000000" w:themeColor="text1"/>
          <w:sz w:val="24"/>
          <w:u w:val="single"/>
        </w:rPr>
        <w:t xml:space="preserve">（企业名称）</w:t>
      </w:r>
      <w:r>
        <w:rPr>
          <w:rFonts w:hint="eastAsia" w:ascii="宋体" w:hAnsi="宋体" w:cs="宋体"/>
          <w:color w:val="000000" w:themeColor="text1"/>
          <w:sz w:val="24"/>
        </w:rPr>
        <w:t xml:space="preserve">，从业人员</w:t>
      </w:r>
      <w:r>
        <w:rPr>
          <w:rFonts w:hint="eastAsia" w:ascii="宋体" w:hAnsi="宋体" w:cs="宋体"/>
          <w:i/>
          <w:iCs/>
          <w:color w:val="000000" w:themeColor="text1"/>
          <w:sz w:val="24"/>
          <w:u w:val="single"/>
        </w:rPr>
        <w:t xml:space="preserve">        </w:t>
      </w:r>
      <w:r>
        <w:rPr>
          <w:rFonts w:hint="eastAsia" w:ascii="宋体" w:hAnsi="宋体" w:cs="宋体"/>
          <w:color w:val="000000" w:themeColor="text1"/>
          <w:sz w:val="24"/>
        </w:rPr>
        <w:t xml:space="preserve">人，营业收入为</w:t>
      </w:r>
      <w:r>
        <w:rPr>
          <w:rFonts w:hint="eastAsia" w:ascii="宋体" w:hAnsi="宋体" w:cs="宋体"/>
          <w:i/>
          <w:iCs/>
          <w:color w:val="000000" w:themeColor="text1"/>
          <w:sz w:val="24"/>
          <w:u w:val="single"/>
        </w:rPr>
        <w:t xml:space="preserve">        </w:t>
      </w:r>
      <w:r>
        <w:rPr>
          <w:rFonts w:hint="eastAsia" w:ascii="宋体" w:hAnsi="宋体" w:cs="宋体"/>
          <w:color w:val="000000" w:themeColor="text1"/>
          <w:sz w:val="24"/>
        </w:rPr>
        <w:t xml:space="preserve">万元，资产总额为</w:t>
      </w:r>
      <w:r>
        <w:rPr>
          <w:rFonts w:hint="eastAsia" w:ascii="宋体" w:hAnsi="宋体" w:cs="宋体"/>
          <w:i/>
          <w:iCs/>
          <w:color w:val="000000" w:themeColor="text1"/>
          <w:sz w:val="24"/>
          <w:u w:val="single"/>
        </w:rPr>
        <w:t xml:space="preserve">        </w:t>
      </w:r>
      <w:r>
        <w:rPr>
          <w:rFonts w:hint="eastAsia" w:ascii="宋体" w:hAnsi="宋体" w:cs="宋体"/>
          <w:color w:val="000000" w:themeColor="text1"/>
          <w:sz w:val="24"/>
        </w:rPr>
        <w:t xml:space="preserve">万元，属于</w:t>
      </w:r>
      <w:r>
        <w:rPr>
          <w:rFonts w:hint="eastAsia" w:ascii="宋体" w:hAnsi="宋体" w:cs="宋体"/>
          <w:i/>
          <w:iCs/>
          <w:color w:val="000000" w:themeColor="text1"/>
          <w:sz w:val="24"/>
          <w:u w:val="single"/>
        </w:rPr>
        <w:t xml:space="preserve">（中型企业、小型企业、微型企业）</w:t>
      </w:r>
      <w:r>
        <w:rPr>
          <w:rFonts w:hint="eastAsia" w:ascii="宋体" w:hAnsi="宋体" w:cs="宋体"/>
          <w:color w:val="000000" w:themeColor="text1"/>
          <w:sz w:val="24"/>
        </w:rPr>
        <w:t xml:space="preserve">；</w:t>
      </w:r>
      <w:r/>
    </w:p>
    <w:p>
      <w:pPr>
        <w:ind w:firstLine="480"/>
        <w:spacing w:line="600" w:lineRule="exact"/>
        <w:rPr>
          <w:rFonts w:ascii="宋体" w:hAnsi="宋体" w:cs="宋体"/>
          <w:color w:val="000000" w:themeColor="text1"/>
          <w:sz w:val="24"/>
        </w:rPr>
      </w:pPr>
      <w:r>
        <w:rPr>
          <w:rFonts w:hint="eastAsia" w:ascii="宋体" w:hAnsi="宋体" w:cs="宋体"/>
          <w:color w:val="000000" w:themeColor="text1"/>
          <w:sz w:val="24"/>
        </w:rPr>
        <w:t xml:space="preserve">……</w:t>
      </w:r>
      <w:r/>
    </w:p>
    <w:p>
      <w:pPr>
        <w:ind w:firstLine="480"/>
        <w:spacing w:line="600" w:lineRule="exact"/>
        <w:rPr>
          <w:rFonts w:ascii="宋体" w:hAnsi="宋体" w:cs="宋体"/>
          <w:color w:val="000000" w:themeColor="text1"/>
          <w:sz w:val="24"/>
        </w:rPr>
      </w:pPr>
      <w:r>
        <w:rPr>
          <w:rFonts w:hint="eastAsia" w:ascii="宋体" w:hAnsi="宋体" w:cs="宋体"/>
          <w:color w:val="000000" w:themeColor="text1"/>
          <w:sz w:val="24"/>
        </w:rPr>
        <w:t xml:space="preserve">以上企业，不属于大企业的分支机构，不存在控股股东为大企业的情形，也不存在与大企业的负责人为同一人的情形。</w:t>
      </w:r>
      <w:r/>
    </w:p>
    <w:p>
      <w:pPr>
        <w:ind w:firstLine="480"/>
        <w:spacing w:line="600" w:lineRule="exact"/>
        <w:rPr>
          <w:rFonts w:ascii="宋体" w:hAnsi="宋体" w:cs="宋体"/>
          <w:color w:val="000000" w:themeColor="text1"/>
          <w:sz w:val="24"/>
        </w:rPr>
      </w:pPr>
      <w:r>
        <w:rPr>
          <w:rFonts w:hint="eastAsia" w:ascii="宋体" w:hAnsi="宋体" w:cs="宋体"/>
          <w:color w:val="000000" w:themeColor="text1"/>
          <w:sz w:val="24"/>
        </w:rPr>
        <w:t xml:space="preserve">本企业对上述声明内容的真实性负责。如有虚假，将依法承担相应责任。</w:t>
      </w:r>
      <w:r/>
    </w:p>
    <w:p>
      <w:pPr>
        <w:ind w:firstLine="4080"/>
        <w:spacing w:line="600" w:lineRule="exact"/>
        <w:rPr>
          <w:rFonts w:ascii="宋体" w:hAnsi="宋体" w:cs="宋体"/>
          <w:color w:val="000000" w:themeColor="text1"/>
          <w:sz w:val="24"/>
        </w:rPr>
      </w:pPr>
      <w:r>
        <w:rPr>
          <w:rFonts w:hint="eastAsia" w:ascii="宋体" w:hAnsi="宋体" w:cs="宋体"/>
          <w:color w:val="000000" w:themeColor="text1"/>
          <w:sz w:val="24"/>
        </w:rPr>
        <w:t xml:space="preserve">企业名称（</w:t>
      </w:r>
      <w:r>
        <w:rPr>
          <w:rFonts w:hint="eastAsia" w:ascii="宋体" w:hAnsi="宋体" w:cs="宋体"/>
          <w:color w:val="000000" w:themeColor="text1"/>
        </w:rPr>
        <w:t xml:space="preserve">加盖CA电子公章</w:t>
      </w:r>
      <w:r>
        <w:rPr>
          <w:rFonts w:hint="eastAsia" w:ascii="宋体" w:hAnsi="宋体" w:cs="宋体"/>
          <w:color w:val="000000" w:themeColor="text1"/>
          <w:sz w:val="24"/>
        </w:rPr>
        <w:t xml:space="preserve">）：</w:t>
      </w:r>
      <w:r/>
    </w:p>
    <w:p>
      <w:pPr>
        <w:ind w:firstLine="4080"/>
        <w:spacing w:line="600" w:lineRule="exact"/>
        <w:rPr>
          <w:rFonts w:ascii="宋体" w:hAnsi="宋体" w:cs="宋体"/>
          <w:color w:val="000000" w:themeColor="text1"/>
          <w:sz w:val="24"/>
        </w:rPr>
      </w:pPr>
      <w:r>
        <w:rPr>
          <w:rFonts w:hint="eastAsia" w:ascii="宋体" w:hAnsi="宋体" w:cs="宋体"/>
          <w:color w:val="000000" w:themeColor="text1"/>
          <w:sz w:val="24"/>
        </w:rPr>
        <w:t xml:space="preserve">日期：</w:t>
      </w:r>
      <w:r/>
    </w:p>
    <w:p>
      <w:pPr>
        <w:ind w:firstLine="480"/>
        <w:spacing w:line="0" w:lineRule="atLeast"/>
        <w:rPr>
          <w:rFonts w:ascii="Calibri" w:hAnsi="Calibri"/>
          <w:color w:val="000000" w:themeColor="text1"/>
          <w:sz w:val="24"/>
        </w:rPr>
      </w:pPr>
      <w:r>
        <w:rPr>
          <w:rFonts w:hint="eastAsia" w:ascii="宋体" w:hAnsi="宋体" w:cs="宋体"/>
          <w:color w:val="000000" w:themeColor="text1"/>
          <w:sz w:val="24"/>
        </w:rPr>
        <w:t xml:space="preserve">备注1：从业人员、营业收入、资产总额填报上一年度数据，无上一年度数据的新成立企业可不填报。</w:t>
      </w:r>
      <w:r/>
    </w:p>
    <w:p>
      <w:pPr>
        <w:ind w:firstLine="480"/>
        <w:spacing w:line="0" w:lineRule="atLeast"/>
        <w:rPr>
          <w:rFonts w:ascii="Calibri" w:hAnsi="Calibri"/>
          <w:color w:val="000000" w:themeColor="text1"/>
          <w:sz w:val="24"/>
        </w:rPr>
      </w:pPr>
      <w:r>
        <w:rPr>
          <w:rFonts w:hint="eastAsia" w:ascii="宋体" w:hAnsi="宋体" w:cs="宋体"/>
          <w:color w:val="000000" w:themeColor="text1"/>
          <w:sz w:val="24"/>
        </w:rPr>
        <w:t xml:space="preserve">备注2：供应商如不提供此声明函，价格将不做相应扣除（如项目全面面向中小企业，则资格审查不通过）。</w:t>
      </w:r>
      <w:r/>
    </w:p>
    <w:p>
      <w:pPr>
        <w:jc w:val="center"/>
        <w:spacing w:line="560" w:lineRule="exact"/>
        <w:rPr>
          <w:rFonts w:ascii="宋体" w:hAnsi="宋体" w:cs="宋体"/>
          <w:b/>
          <w:bCs/>
          <w:color w:val="000000" w:themeColor="text1"/>
          <w:sz w:val="24"/>
        </w:rPr>
      </w:pPr>
      <w:r>
        <w:rPr>
          <w:rFonts w:ascii="宋体" w:hAnsi="宋体" w:cs="宋体"/>
          <w:b/>
          <w:bCs/>
          <w:color w:val="000000" w:themeColor="text1"/>
          <w:sz w:val="24"/>
        </w:rPr>
      </w:r>
      <w:r/>
    </w:p>
    <w:p>
      <w:pPr>
        <w:rPr>
          <w:rFonts w:ascii="宋体" w:hAnsi="宋体" w:cs="宋体"/>
          <w:b/>
          <w:bCs/>
          <w:color w:val="000000" w:themeColor="text1"/>
          <w:sz w:val="24"/>
        </w:rPr>
      </w:pPr>
      <w:r>
        <w:rPr>
          <w:rFonts w:hint="eastAsia" w:ascii="宋体" w:hAnsi="宋体" w:cs="宋体"/>
          <w:b/>
          <w:bCs/>
          <w:color w:val="000000" w:themeColor="text1"/>
          <w:sz w:val="24"/>
        </w:rPr>
        <w:br w:type="page" w:clear="all"/>
      </w:r>
      <w:r/>
    </w:p>
    <w:p>
      <w:pPr>
        <w:jc w:val="cente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十、残疾人福利性单位声明函</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项目采购活动由本单位提供服务。</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本单位对上述声明的真实性负责。如有虚假，将依法承担相应责任。</w:t>
      </w:r>
      <w:r/>
    </w:p>
    <w:p>
      <w:pPr>
        <w:ind w:firstLine="480"/>
        <w:spacing w:line="360" w:lineRule="auto"/>
        <w:rPr>
          <w:rFonts w:ascii="宋体" w:hAnsi="宋体" w:cs="宋体"/>
          <w:color w:val="000000" w:themeColor="text1"/>
          <w:sz w:val="24"/>
        </w:rPr>
      </w:pPr>
      <w:r>
        <w:rPr>
          <w:rFonts w:ascii="宋体" w:hAnsi="宋体" w:cs="宋体"/>
          <w:color w:val="000000" w:themeColor="text1"/>
          <w:sz w:val="24"/>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（备注：中标供应商为残疾人福利单位的，此声明函将随中标结果同时公告，接受社会监督）</w:t>
      </w:r>
      <w:r/>
    </w:p>
    <w:p>
      <w:pPr>
        <w:ind w:firstLine="624"/>
        <w:spacing w:line="360" w:lineRule="auto"/>
        <w:rPr>
          <w:rFonts w:ascii="宋体" w:hAnsi="宋体" w:cs="宋体"/>
          <w:color w:val="000000" w:themeColor="text1"/>
          <w:spacing w:val="6"/>
          <w:sz w:val="24"/>
        </w:rPr>
      </w:pPr>
      <w:r>
        <w:rPr>
          <w:rFonts w:ascii="宋体" w:hAnsi="宋体" w:cs="宋体"/>
          <w:color w:val="000000" w:themeColor="text1"/>
          <w:spacing w:val="6"/>
          <w:sz w:val="24"/>
        </w:rPr>
      </w:r>
      <w:r/>
    </w:p>
    <w:p>
      <w:pPr>
        <w:ind w:right="1560" w:firstLine="624"/>
        <w:jc w:val="center"/>
        <w:spacing w:line="360" w:lineRule="auto"/>
        <w:tabs>
          <w:tab w:val="left" w:pos="4860" w:leader="none"/>
        </w:tabs>
        <w:rPr>
          <w:rFonts w:ascii="宋体" w:hAnsi="宋体" w:cs="宋体"/>
          <w:color w:val="000000" w:themeColor="text1"/>
          <w:sz w:val="24"/>
        </w:rPr>
      </w:pPr>
      <w:r>
        <w:rPr>
          <w:rFonts w:hint="eastAsia" w:ascii="宋体" w:hAnsi="宋体" w:cs="宋体"/>
          <w:color w:val="000000" w:themeColor="text1"/>
          <w:spacing w:val="6"/>
          <w:sz w:val="24"/>
        </w:rPr>
        <w:t xml:space="preserve">             </w:t>
      </w:r>
      <w:r>
        <w:rPr>
          <w:rFonts w:hint="eastAsia" w:ascii="宋体" w:hAnsi="宋体" w:cs="宋体"/>
          <w:color w:val="000000" w:themeColor="text1"/>
          <w:sz w:val="24"/>
        </w:rPr>
        <w:t xml:space="preserve">          供应商全称（加盖CA电子公章）：</w:t>
      </w:r>
      <w:r/>
    </w:p>
    <w:p>
      <w:pPr>
        <w:ind w:right="1560" w:firstLine="480"/>
        <w:jc w:val="center"/>
        <w:spacing w:line="360" w:lineRule="auto"/>
        <w:tabs>
          <w:tab w:val="left" w:pos="4860" w:leader="none"/>
        </w:tabs>
        <w:rPr>
          <w:rFonts w:ascii="宋体" w:hAnsi="宋体" w:cs="宋体"/>
          <w:color w:val="000000" w:themeColor="text1"/>
          <w:sz w:val="24"/>
        </w:rPr>
      </w:pPr>
      <w:r>
        <w:rPr>
          <w:rFonts w:hint="eastAsia" w:ascii="宋体" w:hAnsi="宋体" w:cs="宋体"/>
          <w:color w:val="000000" w:themeColor="text1"/>
          <w:sz w:val="24"/>
        </w:rPr>
        <w:t xml:space="preserve">        日  期：</w:t>
      </w:r>
      <w:r/>
    </w:p>
    <w:p>
      <w:pPr>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jc w:val="left"/>
        <w:spacing w:line="360" w:lineRule="auto"/>
        <w:widowControl/>
        <w:rPr>
          <w:rFonts w:ascii="宋体" w:hAnsi="宋体" w:cs="宋体"/>
          <w:b/>
          <w:color w:val="000000" w:themeColor="text1"/>
          <w:sz w:val="24"/>
        </w:rPr>
        <w:sectPr>
          <w:footnotePr/>
          <w:endnotePr/>
          <w:type w:val="nextPage"/>
          <w:pgSz w:w="11906" w:h="16838" w:orient="portrait"/>
          <w:pgMar w:top="1015" w:right="1196" w:bottom="868" w:left="1259" w:header="851" w:footer="907" w:gutter="0"/>
          <w:pgNumType w:start="1"/>
          <w:cols w:num="1" w:sep="0" w:space="720" w:equalWidth="1"/>
          <w:docGrid w:linePitch="360"/>
        </w:sectPr>
      </w:pPr>
      <w:r>
        <w:rPr>
          <w:rFonts w:ascii="宋体" w:hAnsi="宋体" w:cs="宋体"/>
          <w:b/>
          <w:color w:val="000000" w:themeColor="text1"/>
          <w:sz w:val="24"/>
        </w:rPr>
      </w:r>
      <w:r/>
    </w:p>
    <w:p>
      <w:pPr>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jc w:val="cente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十一、磋商报价表</w:t>
      </w:r>
      <w:r/>
    </w:p>
    <w:p>
      <w:pPr>
        <w:ind w:firstLine="482"/>
        <w:spacing w:line="276" w:lineRule="auto"/>
        <w:rPr>
          <w:rFonts w:ascii="宋体" w:hAnsi="宋体" w:cs="宋体"/>
          <w:b/>
          <w:color w:val="000000" w:themeColor="text1"/>
          <w:sz w:val="22"/>
          <w:szCs w:val="22"/>
        </w:rPr>
      </w:pPr>
      <w:r>
        <w:rPr>
          <w:rFonts w:hint="eastAsia" w:ascii="宋体" w:hAnsi="宋体" w:cs="宋体"/>
          <w:b/>
          <w:color w:val="000000" w:themeColor="text1"/>
          <w:sz w:val="22"/>
          <w:szCs w:val="22"/>
        </w:rPr>
        <w:t xml:space="preserve">货币单位：人民币元</w:t>
      </w:r>
      <w:r/>
    </w:p>
    <w:p>
      <w:pPr>
        <w:ind w:firstLine="482"/>
        <w:spacing w:line="276" w:lineRule="auto"/>
        <w:rPr>
          <w:rFonts w:ascii="宋体" w:hAnsi="宋体" w:cs="宋体"/>
          <w:b/>
          <w:color w:val="000000" w:themeColor="text1"/>
          <w:sz w:val="22"/>
          <w:szCs w:val="22"/>
        </w:rPr>
      </w:pPr>
      <w:r>
        <w:rPr>
          <w:rFonts w:hint="eastAsia" w:ascii="宋体" w:hAnsi="宋体" w:cs="宋体"/>
          <w:b/>
          <w:color w:val="000000" w:themeColor="text1"/>
          <w:sz w:val="22"/>
          <w:szCs w:val="22"/>
        </w:rPr>
        <w:t xml:space="preserve">项目编号：</w:t>
      </w:r>
      <w:r>
        <w:rPr>
          <w:rFonts w:hint="eastAsia" w:ascii="宋体" w:hAnsi="宋体" w:cs="宋体"/>
          <w:b/>
          <w:color w:val="000000" w:themeColor="text1"/>
          <w:sz w:val="22"/>
          <w:szCs w:val="22"/>
        </w:rPr>
        <w:t xml:space="preserve">JSZC-320900-SSJT-C2025-0149</w:t>
      </w:r>
      <w:r/>
    </w:p>
    <w:p>
      <w:pPr>
        <w:ind w:firstLine="482"/>
        <w:spacing w:line="276" w:lineRule="auto"/>
        <w:rPr>
          <w:rFonts w:ascii="宋体" w:hAnsi="宋体" w:cs="宋体"/>
          <w:b/>
          <w:color w:val="000000" w:themeColor="text1"/>
          <w:sz w:val="22"/>
          <w:szCs w:val="22"/>
        </w:rPr>
      </w:pPr>
      <w:r>
        <w:rPr>
          <w:rFonts w:ascii="宋体" w:hAnsi="宋体" w:cs="宋体"/>
          <w:b/>
          <w:color w:val="000000" w:themeColor="text1"/>
          <w:sz w:val="22"/>
          <w:szCs w:val="22"/>
        </w:rPr>
      </w:r>
      <w:r/>
    </w:p>
    <w:tbl>
      <w:tblPr>
        <w:tblStyle w:val="748"/>
        <w:tblW w:w="0" w:type="auto"/>
        <w:tblInd w:w="-108" w:type="dxa"/>
        <w:tblLayout w:type="fixed"/>
        <w:tblLook w:val="04A0" w:firstRow="1" w:lastRow="0" w:firstColumn="1" w:lastColumn="0" w:noHBand="0" w:noVBand="1"/>
      </w:tblPr>
      <w:tblGrid>
        <w:gridCol w:w="4080"/>
        <w:gridCol w:w="2228"/>
        <w:gridCol w:w="3154"/>
      </w:tblGrid>
      <w:tr>
        <w:trPr>
          <w:trHeight w:val="1146"/>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b/>
                <w:color w:val="000000" w:themeColor="text1"/>
                <w:sz w:val="24"/>
                <w:szCs w:val="22"/>
              </w:rPr>
            </w:pPr>
            <w:r>
              <w:rPr>
                <w:rFonts w:hint="eastAsia" w:ascii="宋体" w:hAnsi="宋体" w:cs="宋体"/>
                <w:b/>
                <w:color w:val="000000" w:themeColor="text1"/>
                <w:sz w:val="24"/>
                <w:szCs w:val="22"/>
                <w:lang w:eastAsia="en-US"/>
              </w:rPr>
              <w:t xml:space="preserve">项目名称</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ascii="宋体" w:hAnsi="宋体" w:cs="宋体"/>
                <w:b/>
                <w:color w:val="000000" w:themeColor="text1"/>
                <w:sz w:val="24"/>
                <w:szCs w:val="22"/>
              </w:rPr>
            </w:pPr>
            <w:r>
              <w:rPr>
                <w:rFonts w:hint="eastAsia" w:ascii="宋体" w:hAnsi="宋体" w:cs="宋体"/>
                <w:b/>
                <w:color w:val="000000" w:themeColor="text1"/>
                <w:sz w:val="24"/>
                <w:szCs w:val="22"/>
                <w:lang w:eastAsia="en-US"/>
              </w:rPr>
              <w:t xml:space="preserve">项目内容</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ascii="宋体" w:hAnsi="宋体" w:cs="宋体"/>
                <w:b/>
                <w:color w:val="000000" w:themeColor="text1"/>
                <w:sz w:val="24"/>
                <w:szCs w:val="22"/>
              </w:rPr>
            </w:pPr>
            <w:r>
              <w:rPr>
                <w:rFonts w:hint="eastAsia" w:ascii="宋体" w:hAnsi="宋体" w:cs="宋体"/>
                <w:b/>
                <w:color w:val="000000" w:themeColor="text1"/>
                <w:sz w:val="24"/>
                <w:szCs w:val="22"/>
                <w:lang w:eastAsia="en-US"/>
              </w:rPr>
              <w:t xml:space="preserve">总价（小写）</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color w:val="000000" w:themeColor="text1"/>
                <w:sz w:val="24"/>
                <w:szCs w:val="22"/>
              </w:rPr>
            </w:pPr>
            <w:r>
              <w:rPr>
                <w:rFonts w:hint="eastAsia" w:ascii="宋体" w:hAnsi="宋体" w:cs="宋体"/>
                <w:color w:val="000000" w:themeColor="text1"/>
                <w:sz w:val="24"/>
                <w:szCs w:val="22"/>
              </w:rPr>
              <w:t xml:space="preserve">射阳河闸下游右岸挡土墙拆除重建项目</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ascii="宋体" w:hAnsi="宋体" w:cs="宋体"/>
                <w:color w:val="000000" w:themeColor="text1"/>
                <w:sz w:val="24"/>
                <w:szCs w:val="22"/>
              </w:rPr>
            </w:pPr>
            <w:r>
              <w:rPr>
                <w:rFonts w:hint="eastAsia" w:ascii="宋体" w:hAnsi="宋体" w:cs="宋体"/>
                <w:color w:val="000000" w:themeColor="text1"/>
                <w:sz w:val="24"/>
                <w:szCs w:val="22"/>
                <w:lang w:eastAsia="en-US"/>
              </w:rPr>
              <w:t xml:space="preserve">详见</w:t>
            </w:r>
            <w:r>
              <w:rPr>
                <w:rFonts w:hint="eastAsia" w:ascii="宋体" w:hAnsi="宋体" w:cs="宋体"/>
                <w:color w:val="000000" w:themeColor="text1"/>
                <w:sz w:val="24"/>
                <w:szCs w:val="22"/>
              </w:rPr>
              <w:t xml:space="preserve">响应</w:t>
            </w:r>
            <w:r>
              <w:rPr>
                <w:rFonts w:hint="eastAsia" w:ascii="宋体" w:hAnsi="宋体" w:cs="宋体"/>
                <w:color w:val="000000" w:themeColor="text1"/>
                <w:sz w:val="24"/>
                <w:szCs w:val="22"/>
                <w:lang w:eastAsia="en-US"/>
              </w:rPr>
              <w:t xml:space="preserve">文件</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ascii="宋体" w:hAnsi="宋体" w:cs="宋体"/>
                <w:color w:val="000000" w:themeColor="text1"/>
                <w:sz w:val="24"/>
                <w:szCs w:val="22"/>
              </w:rPr>
            </w:pPr>
            <w:r>
              <w:rPr>
                <w:rFonts w:hint="eastAsia" w:ascii="宋体" w:hAnsi="宋体" w:cs="宋体"/>
                <w:color w:val="000000" w:themeColor="text1"/>
                <w:sz w:val="24"/>
                <w:szCs w:val="22"/>
              </w:rPr>
              <w:t xml:space="preserve">           </w:t>
            </w:r>
            <w:r>
              <w:rPr>
                <w:rFonts w:hint="eastAsia" w:ascii="宋体" w:hAnsi="宋体" w:cs="宋体"/>
                <w:color w:val="000000" w:themeColor="text1"/>
                <w:sz w:val="24"/>
                <w:szCs w:val="22"/>
                <w:lang w:eastAsia="en-US"/>
              </w:rPr>
              <w:t xml:space="preserve">元</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color w:val="000000" w:themeColor="text1"/>
                <w:sz w:val="24"/>
                <w:szCs w:val="22"/>
              </w:rPr>
            </w:pPr>
            <w:r>
              <w:rPr>
                <w:rFonts w:hint="eastAsia" w:ascii="宋体" w:hAnsi="宋体" w:cs="宋体"/>
                <w:color w:val="000000" w:themeColor="text1"/>
                <w:sz w:val="24"/>
                <w:szCs w:val="22"/>
                <w:lang w:eastAsia="en-US"/>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center"/>
              <w:rPr>
                <w:rFonts w:ascii="宋体" w:hAnsi="宋体" w:cs="宋体"/>
                <w:color w:val="000000" w:themeColor="text1"/>
                <w:sz w:val="24"/>
                <w:szCs w:val="22"/>
              </w:rPr>
            </w:pPr>
            <w:r>
              <w:rPr>
                <w:rFonts w:ascii="宋体" w:hAnsi="宋体" w:cs="宋体"/>
                <w:color w:val="000000" w:themeColor="text1"/>
                <w:sz w:val="24"/>
                <w:szCs w:val="22"/>
              </w:rPr>
            </w:r>
            <w:r/>
          </w:p>
        </w:tc>
      </w:tr>
    </w:tbl>
    <w:p>
      <w:pPr>
        <w:spacing w:before="100" w:beforeAutospacing="1" w:after="100" w:afterAutospacing="1"/>
        <w:rPr>
          <w:rFonts w:ascii="宋体" w:hAnsi="宋体" w:cs="宋体"/>
          <w:color w:val="000000" w:themeColor="text1"/>
          <w:sz w:val="24"/>
        </w:rPr>
      </w:pPr>
      <w:r>
        <w:rPr>
          <w:rFonts w:hint="eastAsia" w:ascii="宋体" w:hAnsi="宋体" w:cs="宋体"/>
          <w:color w:val="000000" w:themeColor="text1"/>
          <w:sz w:val="24"/>
        </w:rPr>
        <w:t xml:space="preserve">报价说明：</w:t>
      </w:r>
      <w:r/>
    </w:p>
    <w:p>
      <w:pPr>
        <w:spacing w:before="100" w:beforeAutospacing="1" w:after="100" w:afterAutospacing="1"/>
        <w:rPr>
          <w:rFonts w:ascii="宋体" w:hAnsi="宋体" w:cs="宋体"/>
          <w:color w:val="000000" w:themeColor="text1"/>
          <w:sz w:val="24"/>
        </w:rPr>
      </w:pPr>
      <w:r>
        <w:rPr>
          <w:rFonts w:hint="eastAsia" w:ascii="宋体" w:hAnsi="宋体" w:cs="宋体"/>
          <w:color w:val="000000" w:themeColor="text1"/>
          <w:sz w:val="24"/>
        </w:rPr>
        <w:t xml:space="preserve">1、报价包括完成项目的所有费用。采购人不再支付报价以外的任何费用。</w:t>
      </w:r>
      <w:r/>
    </w:p>
    <w:p>
      <w:pPr>
        <w:spacing w:before="100" w:beforeAutospacing="1" w:after="100" w:afterAutospacing="1"/>
        <w:rPr>
          <w:rFonts w:ascii="宋体" w:hAnsi="宋体" w:cs="宋体"/>
          <w:color w:val="000000" w:themeColor="text1"/>
          <w:sz w:val="24"/>
        </w:rPr>
      </w:pPr>
      <w:r>
        <w:rPr>
          <w:rFonts w:hint="eastAsia" w:ascii="宋体" w:hAnsi="宋体" w:cs="宋体"/>
          <w:color w:val="000000" w:themeColor="text1"/>
          <w:sz w:val="24"/>
        </w:rPr>
        <w:t xml:space="preserve">2、报价以总价为准，大小写不一致以大写为准；</w:t>
      </w:r>
      <w:r/>
    </w:p>
    <w:p>
      <w:pPr>
        <w:spacing w:before="100" w:beforeAutospacing="1" w:after="100" w:afterAutospacing="1"/>
        <w:rPr>
          <w:rFonts w:ascii="宋体" w:hAnsi="宋体" w:cs="宋体"/>
          <w:color w:val="000000" w:themeColor="text1"/>
          <w:sz w:val="24"/>
        </w:rPr>
      </w:pPr>
      <w:r>
        <w:rPr>
          <w:rFonts w:hint="eastAsia" w:ascii="宋体" w:hAnsi="宋体" w:cs="宋体"/>
          <w:color w:val="000000" w:themeColor="text1"/>
          <w:sz w:val="24"/>
        </w:rPr>
        <w:t xml:space="preserve">3、偏离说明：详见《偏离表》；</w:t>
      </w:r>
      <w:r/>
    </w:p>
    <w:p>
      <w:pPr>
        <w:spacing w:before="100" w:beforeAutospacing="1" w:after="100" w:afterAutospacing="1"/>
        <w:rPr>
          <w:rFonts w:ascii="宋体" w:hAnsi="宋体" w:cs="宋体"/>
          <w:color w:val="000000" w:themeColor="text1"/>
          <w:sz w:val="24"/>
        </w:rPr>
      </w:pPr>
      <w:r>
        <w:rPr>
          <w:rFonts w:hint="eastAsia" w:ascii="宋体" w:hAnsi="宋体" w:cs="宋体"/>
          <w:color w:val="000000" w:themeColor="text1"/>
          <w:sz w:val="24"/>
        </w:rPr>
        <w:t xml:space="preserve">4、如最后报价未列明单价，则最后所报各项单价计算方法为：（最后报价/ 最初报价）* 各项最初报价的单价。</w:t>
      </w:r>
      <w:r/>
    </w:p>
    <w:p>
      <w:pPr>
        <w:spacing w:before="100" w:beforeAutospacing="1" w:after="100" w:afterAutospacing="1"/>
        <w:rPr>
          <w:rFonts w:ascii="宋体" w:hAnsi="宋体" w:cs="宋体"/>
          <w:color w:val="000000" w:themeColor="text1"/>
          <w:sz w:val="24"/>
        </w:rPr>
      </w:pPr>
      <w:r>
        <w:rPr>
          <w:rFonts w:hint="eastAsia" w:ascii="宋体" w:hAnsi="宋体" w:cs="宋体"/>
          <w:color w:val="000000" w:themeColor="text1"/>
          <w:sz w:val="24"/>
        </w:rPr>
        <w:t xml:space="preserve">供应商（加盖CA电子公章）：</w:t>
      </w:r>
      <w:r/>
    </w:p>
    <w:p>
      <w:pPr>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spacing w:line="360" w:lineRule="auto"/>
        <w:rPr>
          <w:rFonts w:ascii="宋体" w:hAnsi="宋体" w:cs="宋体"/>
          <w:bCs/>
          <w:color w:val="000000" w:themeColor="text1"/>
          <w:sz w:val="24"/>
        </w:rPr>
      </w:pPr>
      <w:r>
        <w:rPr>
          <w:rFonts w:ascii="宋体" w:hAnsi="宋体" w:cs="宋体"/>
          <w:bCs/>
          <w:color w:val="000000" w:themeColor="text1"/>
          <w:sz w:val="24"/>
        </w:rPr>
      </w:r>
      <w:r/>
    </w:p>
    <w:p>
      <w:pPr>
        <w:spacing w:line="360" w:lineRule="auto"/>
        <w:rPr>
          <w:rFonts w:ascii="宋体" w:hAnsi="宋体" w:cs="宋体"/>
          <w:bCs/>
          <w:color w:val="000000" w:themeColor="text1"/>
          <w:sz w:val="24"/>
        </w:rPr>
      </w:pPr>
      <w:r>
        <w:rPr>
          <w:rFonts w:ascii="宋体" w:hAnsi="宋体" w:cs="宋体"/>
          <w:bCs/>
          <w:color w:val="000000" w:themeColor="text1"/>
          <w:sz w:val="24"/>
        </w:rPr>
      </w:r>
      <w:r/>
    </w:p>
    <w:p>
      <w:pPr>
        <w:spacing w:line="360" w:lineRule="auto"/>
        <w:rPr>
          <w:rFonts w:ascii="宋体" w:hAnsi="宋体" w:cs="宋体"/>
          <w:bCs/>
          <w:color w:val="000000" w:themeColor="text1"/>
          <w:sz w:val="24"/>
        </w:rPr>
      </w:pPr>
      <w:r>
        <w:rPr>
          <w:rFonts w:ascii="宋体" w:hAnsi="宋体" w:cs="宋体"/>
          <w:bCs/>
          <w:color w:val="000000" w:themeColor="text1"/>
          <w:sz w:val="24"/>
        </w:rPr>
      </w:r>
      <w:r/>
    </w:p>
    <w:p>
      <w:pPr>
        <w:spacing w:line="360" w:lineRule="auto"/>
        <w:rPr>
          <w:rFonts w:ascii="宋体" w:hAnsi="宋体" w:cs="宋体"/>
          <w:bCs/>
          <w:color w:val="000000" w:themeColor="text1"/>
          <w:sz w:val="24"/>
        </w:rPr>
      </w:pPr>
      <w:r>
        <w:rPr>
          <w:rFonts w:ascii="宋体" w:hAnsi="宋体" w:cs="宋体"/>
          <w:bCs/>
          <w:color w:val="000000" w:themeColor="text1"/>
          <w:sz w:val="24"/>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rPr>
          <w:rFonts w:ascii="宋体" w:hAnsi="宋体" w:cs="宋体"/>
          <w:b/>
          <w:color w:val="000000" w:themeColor="text1"/>
          <w:sz w:val="24"/>
        </w:rPr>
      </w:pPr>
      <w:r>
        <w:rPr>
          <w:rFonts w:hint="eastAsia" w:ascii="宋体" w:hAnsi="宋体" w:cs="宋体"/>
          <w:b/>
          <w:color w:val="000000" w:themeColor="text1"/>
          <w:sz w:val="24"/>
        </w:rPr>
        <w:br w:type="page" w:clear="all"/>
      </w:r>
      <w:r/>
    </w:p>
    <w:p>
      <w:pPr>
        <w:jc w:val="center"/>
        <w:spacing w:line="360" w:lineRule="auto"/>
        <w:rPr>
          <w:rFonts w:ascii="宋体" w:hAnsi="宋体" w:cs="宋体"/>
          <w:b/>
          <w:bCs/>
          <w:color w:val="000000" w:themeColor="text1"/>
          <w:sz w:val="24"/>
        </w:rPr>
      </w:pPr>
      <w:r>
        <w:rPr>
          <w:rFonts w:hint="eastAsia" w:ascii="宋体" w:hAnsi="宋体" w:cs="宋体"/>
          <w:b/>
          <w:color w:val="000000" w:themeColor="text1"/>
          <w:sz w:val="24"/>
        </w:rPr>
        <w:t xml:space="preserve">十二、</w:t>
      </w:r>
      <w:r>
        <w:rPr>
          <w:rFonts w:hint="eastAsia" w:ascii="宋体" w:hAnsi="宋体" w:cs="宋体"/>
          <w:b/>
          <w:bCs/>
          <w:color w:val="000000" w:themeColor="text1"/>
          <w:sz w:val="24"/>
        </w:rPr>
        <w:t xml:space="preserve">招标工程量清单</w:t>
      </w:r>
      <w:r/>
    </w:p>
    <w:tbl>
      <w:tblPr>
        <w:tblW w:w="10208" w:type="dxa"/>
        <w:tblInd w:w="-601" w:type="dxa"/>
        <w:tblLayout w:type="fixed"/>
        <w:tblLook w:val="04A0" w:firstRow="1" w:lastRow="0" w:firstColumn="1" w:lastColumn="0" w:noHBand="0" w:noVBand="1"/>
      </w:tblPr>
      <w:tblGrid>
        <w:gridCol w:w="533"/>
        <w:gridCol w:w="12"/>
        <w:gridCol w:w="2886"/>
        <w:gridCol w:w="709"/>
        <w:gridCol w:w="1134"/>
        <w:gridCol w:w="1418"/>
        <w:gridCol w:w="1417"/>
        <w:gridCol w:w="2099"/>
      </w:tblGrid>
      <w:tr>
        <w:trPr>
          <w:trHeight w:val="927"/>
          <w:tblHeader/>
        </w:trPr>
        <w:tc>
          <w:tcPr>
            <w:gridSpan w:val="2"/>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2886"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工程或费用名称</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单位</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数量</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单价（元）</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复价（元）</w:t>
            </w:r>
            <w:r/>
          </w:p>
        </w:tc>
        <w:tc>
          <w:tcPr>
            <w:tcBorders>
              <w:top w:val="single" w:color="auto" w:sz="4" w:space="0"/>
              <w:left w:val="none" w:color="000000" w:sz="4" w:space="0"/>
              <w:bottom w:val="single" w:color="auto" w:sz="4" w:space="0"/>
              <w:right w:val="single" w:color="auto" w:sz="4" w:space="0"/>
            </w:tcBorders>
            <w:tcW w:w="2099"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备注</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一</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b/>
                <w:bCs/>
                <w:color w:val="000000"/>
                <w:szCs w:val="21"/>
              </w:rPr>
            </w:pPr>
            <w:r>
              <w:rPr>
                <w:rFonts w:hint="eastAsia" w:ascii="宋体" w:hAnsi="宋体" w:cs="Arial"/>
                <w:b/>
                <w:bCs/>
                <w:color w:val="000000"/>
                <w:szCs w:val="21"/>
              </w:rPr>
              <w:t xml:space="preserve">挡土墙进行拆除重建(110m)</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　</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38"/>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1</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b/>
                <w:bCs/>
                <w:color w:val="000000"/>
                <w:szCs w:val="21"/>
              </w:rPr>
            </w:pPr>
            <w:r>
              <w:rPr>
                <w:rFonts w:hint="eastAsia" w:ascii="宋体" w:hAnsi="宋体" w:cs="Arial"/>
                <w:b/>
                <w:bCs/>
                <w:color w:val="000000"/>
                <w:szCs w:val="21"/>
              </w:rPr>
              <w:t xml:space="preserve">陆上土方</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挖掘机挖土,土类级别 Ⅰ~Ⅱ</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154.00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宋体"/>
                <w:szCs w:val="22"/>
              </w:rPr>
            </w:pPr>
            <w:r>
              <w:rPr>
                <w:rFonts w:hint="eastAsia" w:ascii="宋体" w:hAnsi="宋体" w:cs="宋体"/>
                <w:szCs w:val="22"/>
              </w:rPr>
              <w:t xml:space="preserve">主要为墙后排水沟开挖</w:t>
            </w:r>
            <w:r/>
          </w:p>
        </w:tc>
      </w:tr>
      <w:tr>
        <w:trPr>
          <w:trHeight w:val="499"/>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拖拉机压实土方 干密度(g/cm3) ≤1.55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500.00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宋体"/>
                <w:szCs w:val="22"/>
              </w:rPr>
            </w:pPr>
            <w:r>
              <w:rPr>
                <w:rFonts w:hint="eastAsia" w:ascii="宋体" w:hAnsi="宋体" w:cs="宋体"/>
                <w:szCs w:val="22"/>
              </w:rPr>
              <w:t xml:space="preserve">墙后土方压实(不含外运)</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2</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b/>
                <w:bCs/>
                <w:color w:val="000000"/>
                <w:szCs w:val="21"/>
              </w:rPr>
            </w:pPr>
            <w:r>
              <w:rPr>
                <w:rFonts w:hint="eastAsia" w:ascii="宋体" w:hAnsi="宋体" w:cs="Arial"/>
                <w:b/>
                <w:bCs/>
                <w:color w:val="000000"/>
                <w:szCs w:val="21"/>
              </w:rPr>
              <w:t xml:space="preserve">石方工程</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　</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b/>
                <w:bCs/>
                <w:color w:val="000000"/>
                <w:szCs w:val="21"/>
              </w:rPr>
            </w:pPr>
            <w:r>
              <w:rPr>
                <w:rFonts w:hint="eastAsia" w:cs="Arial"/>
                <w:b/>
                <w:bCs/>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38"/>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拆除混凝土障碍物 机械拆除 无筋</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195.25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514"/>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挖掘机装、自卸汽车运石渣 运距（km） 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446.50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38"/>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3</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b/>
                <w:bCs/>
                <w:color w:val="000000"/>
                <w:szCs w:val="21"/>
              </w:rPr>
            </w:pPr>
            <w:r>
              <w:rPr>
                <w:rFonts w:hint="eastAsia" w:ascii="宋体" w:hAnsi="宋体" w:cs="Arial"/>
                <w:b/>
                <w:bCs/>
                <w:color w:val="000000"/>
                <w:szCs w:val="21"/>
              </w:rPr>
              <w:t xml:space="preserve">砂石垫层及砌砖石工程</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　</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b/>
                <w:bCs/>
                <w:color w:val="000000"/>
                <w:szCs w:val="21"/>
              </w:rPr>
            </w:pPr>
            <w:r>
              <w:rPr>
                <w:rFonts w:hint="eastAsia" w:cs="Arial"/>
                <w:b/>
                <w:bCs/>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浆灌砌块石 护坡(商品砼)(入仓)</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13.70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砂石垫层 粗砂</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24.80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38"/>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砂石垫层 碎石</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49.50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生态格网石笼 护坡</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123.80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砌体</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倒滤层</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6.20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宋体"/>
                <w:szCs w:val="22"/>
              </w:rPr>
              <w:t xml:space="preserve">墙后滤水带</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4</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b/>
                <w:bCs/>
                <w:color w:val="000000"/>
                <w:szCs w:val="21"/>
              </w:rPr>
            </w:pPr>
            <w:r>
              <w:rPr>
                <w:rFonts w:hint="eastAsia" w:ascii="宋体" w:hAnsi="宋体" w:cs="Arial"/>
                <w:b/>
                <w:bCs/>
                <w:color w:val="000000"/>
                <w:szCs w:val="21"/>
              </w:rPr>
              <w:t xml:space="preserve">工程防护</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　</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b/>
                <w:bCs/>
                <w:color w:val="000000"/>
                <w:szCs w:val="21"/>
              </w:rPr>
            </w:pPr>
            <w:r>
              <w:rPr>
                <w:rFonts w:hint="eastAsia" w:cs="Arial"/>
                <w:b/>
                <w:bCs/>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38"/>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土工布铺设</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343.50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center"/>
              <w:widowControl/>
              <w:rPr>
                <w:rFonts w:ascii="宋体" w:hAnsi="宋体" w:cs="宋体"/>
                <w:szCs w:val="22"/>
              </w:rPr>
            </w:pPr>
            <w:r>
              <w:rPr>
                <w:rFonts w:hint="eastAsia" w:ascii="宋体" w:hAnsi="宋体" w:cs="宋体"/>
                <w:szCs w:val="22"/>
              </w:rPr>
              <w:t xml:space="preserve">350g/m</w:t>
            </w:r>
            <w:r>
              <w:rPr>
                <w:rFonts w:hint="eastAsia" w:ascii="宋体" w:hAnsi="宋体" w:cs="宋体"/>
                <w:szCs w:val="22"/>
                <w:vertAlign w:val="superscript"/>
              </w:rPr>
              <w:t xml:space="preserve">2</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5</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b/>
                <w:bCs/>
                <w:color w:val="000000"/>
                <w:szCs w:val="21"/>
              </w:rPr>
            </w:pPr>
            <w:r>
              <w:rPr>
                <w:rFonts w:hint="eastAsia" w:ascii="宋体" w:hAnsi="宋体" w:cs="Arial"/>
                <w:b/>
                <w:bCs/>
                <w:color w:val="000000"/>
                <w:szCs w:val="21"/>
              </w:rPr>
              <w:t xml:space="preserve">混凝土工程</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　</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b/>
                <w:bCs/>
                <w:color w:val="000000"/>
                <w:szCs w:val="21"/>
              </w:rPr>
            </w:pPr>
            <w:r>
              <w:rPr>
                <w:rFonts w:hint="eastAsia" w:cs="Arial"/>
                <w:b/>
                <w:bCs/>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center"/>
              <w:widowControl/>
              <w:rPr>
                <w:rFonts w:ascii="宋体" w:hAnsi="宋体" w:cs="宋体"/>
                <w:szCs w:val="22"/>
              </w:rPr>
            </w:pPr>
            <w:r>
              <w:rPr>
                <w:rFonts w:hint="eastAsia" w:ascii="宋体" w:hAnsi="宋体" w:cs="宋体"/>
                <w:szCs w:val="22"/>
              </w:rPr>
              <w:t xml:space="preserve">C30砼</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格埂、地梁(商品砼)(入仓)</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33.70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岸翼墙及挡土墙底板(商品砼)(入仓)</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144.40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38"/>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挡土墙(商品砼)(入仓)</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212.50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安装沉降缝 油毡 一毡</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28.12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安装沉降缝 油毡 一油</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28.12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38"/>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钢筋制作及安装</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1t</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2.85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6</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b/>
                <w:bCs/>
                <w:color w:val="000000"/>
                <w:szCs w:val="21"/>
              </w:rPr>
            </w:pPr>
            <w:r>
              <w:rPr>
                <w:rFonts w:hint="eastAsia" w:ascii="宋体" w:hAnsi="宋体" w:cs="Arial"/>
                <w:b/>
                <w:bCs/>
                <w:color w:val="000000"/>
                <w:szCs w:val="21"/>
              </w:rPr>
              <w:t xml:space="preserve">模板工程</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　</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b/>
                <w:bCs/>
                <w:color w:val="000000"/>
                <w:szCs w:val="21"/>
              </w:rPr>
            </w:pPr>
            <w:r>
              <w:rPr>
                <w:rFonts w:hint="eastAsia" w:cs="Arial"/>
                <w:b/>
                <w:bCs/>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普通组合钢模板 底部结构</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295.00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38"/>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普通组合钢模板 中、上部结构</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531.00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b/>
                <w:bCs/>
                <w:color w:val="000000"/>
                <w:szCs w:val="21"/>
              </w:rPr>
            </w:pPr>
            <w:r>
              <w:rPr>
                <w:rFonts w:hint="eastAsia" w:ascii="宋体" w:hAnsi="宋体" w:cs="Arial"/>
                <w:b/>
                <w:bCs/>
                <w:color w:val="000000"/>
                <w:szCs w:val="21"/>
              </w:rPr>
              <w:t xml:space="preserve">其他工程</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　</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b/>
                <w:bCs/>
                <w:color w:val="000000"/>
                <w:szCs w:val="21"/>
              </w:rPr>
            </w:pPr>
            <w:r>
              <w:rPr>
                <w:rFonts w:hint="eastAsia" w:cs="Arial"/>
                <w:b/>
                <w:bCs/>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654"/>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50.00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宋体"/>
                <w:szCs w:val="22"/>
              </w:rPr>
              <w:t xml:space="preserve">DN50VC泄水管，纵向间距2m</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轻型井点 安装、拆除</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1</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38"/>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轻型井点 使用</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1</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二</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b/>
                <w:bCs/>
                <w:color w:val="000000"/>
                <w:szCs w:val="21"/>
              </w:rPr>
            </w:pPr>
            <w:r>
              <w:rPr>
                <w:rFonts w:hint="eastAsia" w:ascii="宋体" w:hAnsi="宋体" w:cs="Arial"/>
                <w:b/>
                <w:bCs/>
                <w:color w:val="000000"/>
                <w:szCs w:val="21"/>
              </w:rPr>
              <w:t xml:space="preserve">维修改造防浪墙(135米)</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　</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b/>
                <w:bCs/>
                <w:color w:val="000000"/>
                <w:szCs w:val="21"/>
              </w:rPr>
            </w:pPr>
            <w:r>
              <w:rPr>
                <w:rFonts w:hint="eastAsia" w:cs="Arial"/>
                <w:b/>
                <w:bCs/>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1</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b/>
                <w:bCs/>
                <w:color w:val="000000"/>
                <w:szCs w:val="21"/>
              </w:rPr>
            </w:pPr>
            <w:r>
              <w:rPr>
                <w:rFonts w:hint="eastAsia" w:ascii="宋体" w:hAnsi="宋体" w:cs="Arial"/>
                <w:b/>
                <w:bCs/>
                <w:color w:val="000000"/>
                <w:szCs w:val="21"/>
              </w:rPr>
              <w:t xml:space="preserve">陆上施工土方</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　</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b/>
                <w:bCs/>
                <w:color w:val="000000"/>
                <w:szCs w:val="21"/>
              </w:rPr>
            </w:pPr>
            <w:r>
              <w:rPr>
                <w:rFonts w:hint="eastAsia" w:cs="Arial"/>
                <w:b/>
                <w:bCs/>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38"/>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挖掘机挖土 土类级别 Ⅰ~Ⅱ</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227.80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2</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b/>
                <w:bCs/>
                <w:color w:val="000000"/>
                <w:szCs w:val="21"/>
              </w:rPr>
            </w:pPr>
            <w:r>
              <w:rPr>
                <w:rFonts w:hint="eastAsia" w:ascii="宋体" w:hAnsi="宋体" w:cs="Arial"/>
                <w:b/>
                <w:bCs/>
                <w:color w:val="000000"/>
                <w:szCs w:val="21"/>
              </w:rPr>
              <w:t xml:space="preserve">石方工程</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　</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b/>
                <w:bCs/>
                <w:color w:val="000000"/>
                <w:szCs w:val="21"/>
              </w:rPr>
            </w:pPr>
            <w:r>
              <w:rPr>
                <w:rFonts w:hint="eastAsia" w:cs="Arial"/>
                <w:b/>
                <w:bCs/>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402"/>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拆除混凝土障碍物 机械拆除 无筋</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110.56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402"/>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挖掘机装、自卸汽车运石渣 运距（km） 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115.40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3</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b/>
                <w:bCs/>
                <w:color w:val="000000"/>
                <w:szCs w:val="21"/>
              </w:rPr>
            </w:pPr>
            <w:r>
              <w:rPr>
                <w:rFonts w:hint="eastAsia" w:ascii="宋体" w:hAnsi="宋体" w:cs="Arial"/>
                <w:b/>
                <w:bCs/>
                <w:color w:val="000000"/>
                <w:szCs w:val="21"/>
              </w:rPr>
              <w:t xml:space="preserve">砂石垫层及砌砖石工程</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　</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b/>
                <w:bCs/>
                <w:color w:val="000000"/>
                <w:szCs w:val="21"/>
              </w:rPr>
            </w:pPr>
            <w:r>
              <w:rPr>
                <w:rFonts w:hint="eastAsia" w:cs="Arial"/>
                <w:b/>
                <w:bCs/>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38"/>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浆灌砌块石 护坡(商品砼)(入仓)</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76.90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4</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b/>
                <w:bCs/>
                <w:color w:val="000000"/>
                <w:szCs w:val="21"/>
              </w:rPr>
            </w:pPr>
            <w:r>
              <w:rPr>
                <w:rFonts w:hint="eastAsia" w:ascii="宋体" w:hAnsi="宋体" w:cs="Arial"/>
                <w:b/>
                <w:bCs/>
                <w:color w:val="000000"/>
                <w:szCs w:val="21"/>
              </w:rPr>
              <w:t xml:space="preserve">混凝土工程</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　</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b/>
                <w:bCs/>
                <w:color w:val="000000"/>
                <w:szCs w:val="21"/>
              </w:rPr>
            </w:pPr>
            <w:r>
              <w:rPr>
                <w:rFonts w:hint="eastAsia" w:cs="Arial"/>
                <w:b/>
                <w:bCs/>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岸翼墙及挡土墙底板(商品砼)(入仓)</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59.40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挡土墙(商品砼)(入仓)</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51.10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38"/>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安装沉降缝 油毡 一毡</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39.00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安装沉降缝 油毡 一油</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29.25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钢筋制作及安装</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1t</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2.80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38"/>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5</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b/>
                <w:bCs/>
                <w:color w:val="000000"/>
                <w:szCs w:val="21"/>
              </w:rPr>
            </w:pPr>
            <w:r>
              <w:rPr>
                <w:rFonts w:hint="eastAsia" w:ascii="宋体" w:hAnsi="宋体" w:cs="Arial"/>
                <w:b/>
                <w:bCs/>
                <w:color w:val="000000"/>
                <w:szCs w:val="21"/>
              </w:rPr>
              <w:t xml:space="preserve">模板工程</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　</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b/>
                <w:bCs/>
                <w:color w:val="000000"/>
                <w:szCs w:val="21"/>
              </w:rPr>
            </w:pPr>
            <w:r>
              <w:rPr>
                <w:rFonts w:hint="eastAsia" w:cs="Arial"/>
                <w:b/>
                <w:bCs/>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right="211"/>
              <w:jc w:val="right"/>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普通组合钢模板 底部结构</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95.50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53"/>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普通组合钢模板 中、上部结构</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212.70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38"/>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6</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b/>
                <w:bCs/>
                <w:color w:val="000000"/>
                <w:szCs w:val="21"/>
              </w:rPr>
            </w:pPr>
            <w:r>
              <w:rPr>
                <w:rFonts w:hint="eastAsia" w:ascii="宋体" w:hAnsi="宋体" w:cs="Arial"/>
                <w:b/>
                <w:bCs/>
                <w:color w:val="000000"/>
                <w:szCs w:val="21"/>
              </w:rPr>
              <w:t xml:space="preserve">其他工程</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　</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b/>
                <w:bCs/>
                <w:color w:val="000000"/>
                <w:szCs w:val="21"/>
              </w:rPr>
            </w:pPr>
            <w:r>
              <w:rPr>
                <w:rFonts w:hint="eastAsia" w:cs="Arial"/>
                <w:b/>
                <w:bCs/>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338"/>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涵管铺设 混凝土管直径(cm) 40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4.00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r>
      <w:tr>
        <w:trPr>
          <w:trHeight w:val="402"/>
        </w:trPr>
        <w:tc>
          <w:tcPr>
            <w:gridSpan w:val="2"/>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三</w:t>
            </w:r>
            <w:r/>
          </w:p>
        </w:tc>
        <w:tc>
          <w:tcPr>
            <w:tcBorders>
              <w:top w:val="single" w:color="auto"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b/>
                <w:bCs/>
                <w:color w:val="000000"/>
                <w:szCs w:val="21"/>
              </w:rPr>
            </w:pPr>
            <w:r/>
            <w:bookmarkStart w:id="267" w:name="OLE_LINK20"/>
            <w:r/>
            <w:bookmarkStart w:id="268" w:name="OLE_LINK19"/>
            <w:r>
              <w:rPr>
                <w:rFonts w:hint="eastAsia" w:ascii="宋体" w:hAnsi="宋体" w:cs="Arial"/>
                <w:b/>
                <w:bCs/>
                <w:color w:val="000000"/>
                <w:szCs w:val="21"/>
              </w:rPr>
              <w:t xml:space="preserve">临时工程</w:t>
            </w:r>
            <w:bookmarkEnd w:id="267"/>
            <w:r/>
            <w:bookmarkEnd w:id="268"/>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　</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　</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single" w:color="auto" w:sz="4" w:space="0"/>
              <w:left w:val="none" w:color="000000" w:sz="4" w:space="0"/>
              <w:bottom w:val="single" w:color="auto" w:sz="4" w:space="0"/>
              <w:right w:val="single" w:color="auto" w:sz="4" w:space="0"/>
            </w:tcBorders>
            <w:tcW w:w="209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402"/>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1</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b/>
                <w:bCs/>
                <w:color w:val="000000"/>
                <w:szCs w:val="21"/>
              </w:rPr>
            </w:pPr>
            <w:r>
              <w:rPr>
                <w:rFonts w:hint="eastAsia" w:ascii="宋体" w:hAnsi="宋体" w:cs="Arial"/>
                <w:b/>
                <w:bCs/>
                <w:color w:val="000000"/>
                <w:szCs w:val="21"/>
              </w:rPr>
              <w:t xml:space="preserve">施工围堰工程</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b/>
                <w:bCs/>
                <w:color w:val="000000"/>
                <w:szCs w:val="21"/>
              </w:rPr>
            </w:pPr>
            <w:r>
              <w:rPr>
                <w:rFonts w:hint="eastAsia" w:cs="Arial"/>
                <w:b/>
                <w:bCs/>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402"/>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围堰压实土方 干密度(g/cm3) ≤1.55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1939.00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实方</w:t>
            </w:r>
            <w:r/>
          </w:p>
        </w:tc>
      </w:tr>
      <w:tr>
        <w:trPr>
          <w:trHeight w:val="402"/>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1m3挖掘机挖装土，自卸汽车运输 运距(km) 0.5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2435.94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402"/>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外购土</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2435.94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402"/>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编织袋土</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459.71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堰体方</w:t>
            </w:r>
            <w:r/>
          </w:p>
        </w:tc>
      </w:tr>
      <w:tr>
        <w:trPr>
          <w:trHeight w:val="402"/>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土工布铺设</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1532.36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402"/>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2</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b/>
                <w:bCs/>
                <w:color w:val="000000"/>
                <w:szCs w:val="21"/>
              </w:rPr>
            </w:pPr>
            <w:r>
              <w:rPr>
                <w:rFonts w:hint="eastAsia" w:ascii="宋体" w:hAnsi="宋体" w:cs="Arial"/>
                <w:b/>
                <w:bCs/>
                <w:color w:val="000000"/>
                <w:szCs w:val="21"/>
              </w:rPr>
              <w:t xml:space="preserve">其他临时工程</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b/>
                <w:bCs/>
                <w:color w:val="000000"/>
                <w:szCs w:val="21"/>
              </w:rPr>
            </w:pPr>
            <w:r>
              <w:rPr>
                <w:rFonts w:hint="eastAsia" w:cs="Arial"/>
                <w:b/>
                <w:bCs/>
                <w:color w:val="000000"/>
                <w:szCs w:val="21"/>
              </w:rPr>
              <w:t xml:space="preserve">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b/>
                <w:bCs/>
                <w:color w:val="000000"/>
                <w:szCs w:val="21"/>
              </w:rPr>
            </w:pPr>
            <w:r>
              <w:rPr>
                <w:rFonts w:ascii="宋体" w:hAnsi="宋体" w:cs="Arial"/>
                <w:b/>
                <w:bCs/>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widowControl/>
              <w:rPr>
                <w:rFonts w:ascii="宋体" w:hAnsi="宋体" w:cs="Arial"/>
                <w:color w:val="000000"/>
                <w:szCs w:val="21"/>
              </w:rPr>
            </w:pPr>
            <w:r>
              <w:rPr>
                <w:rFonts w:hint="eastAsia" w:ascii="宋体" w:hAnsi="宋体" w:cs="宋体"/>
                <w:b/>
                <w:bCs/>
                <w:szCs w:val="22"/>
              </w:rPr>
              <w:t xml:space="preserve">临时工程含围堰截流、施工场地临时交通道路等。</w:t>
            </w:r>
            <w:r>
              <w:rPr>
                <w:rFonts w:hint="eastAsia" w:ascii="宋体" w:hAnsi="宋体" w:cs="Arial"/>
                <w:color w:val="000000"/>
                <w:szCs w:val="21"/>
              </w:rPr>
              <w:t xml:space="preserve">　</w:t>
            </w:r>
            <w:r/>
          </w:p>
        </w:tc>
      </w:tr>
      <w:tr>
        <w:trPr>
          <w:trHeight w:val="402"/>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其他临时工程</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0.50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（计算基数：一+二）</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r>
      <w:tr>
        <w:trPr>
          <w:trHeight w:val="402"/>
        </w:trPr>
        <w:tc>
          <w:tcPr>
            <w:gridSpan w:val="2"/>
            <w:tcBorders>
              <w:top w:val="none" w:color="000000" w:sz="4" w:space="0"/>
              <w:left w:val="single" w:color="auto" w:sz="4" w:space="0"/>
              <w:bottom w:val="single" w:color="auto" w:sz="4" w:space="0"/>
              <w:right w:val="single" w:color="auto" w:sz="4" w:space="0"/>
            </w:tcBorders>
            <w:tcW w:w="54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tcBorders>
              <w:top w:val="none" w:color="000000" w:sz="4" w:space="0"/>
              <w:left w:val="none" w:color="000000" w:sz="4" w:space="0"/>
              <w:bottom w:val="single" w:color="auto" w:sz="4" w:space="0"/>
              <w:right w:val="single" w:color="auto" w:sz="4" w:space="0"/>
            </w:tcBorders>
            <w:tcW w:w="288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安全文明施工措施费</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Arial"/>
                <w:color w:val="000000"/>
                <w:szCs w:val="21"/>
              </w:rPr>
            </w:pPr>
            <w:r>
              <w:rPr>
                <w:rFonts w:hint="eastAsia" w:cs="Arial"/>
                <w:color w:val="000000"/>
                <w:szCs w:val="21"/>
              </w:rPr>
              <w:t xml:space="preserve">1</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4042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4042</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本项作为不可竞争费用，投标人不得改变，否则做无效响应处理</w:t>
            </w:r>
            <w:r/>
          </w:p>
        </w:tc>
      </w:tr>
      <w:tr>
        <w:trPr>
          <w:trHeight w:val="933"/>
        </w:trPr>
        <w:tc>
          <w:tcPr>
            <w:tcBorders>
              <w:top w:val="single" w:color="auto" w:sz="4" w:space="0"/>
              <w:left w:val="single" w:color="auto" w:sz="4" w:space="0"/>
              <w:bottom w:val="single" w:color="auto" w:sz="4" w:space="0"/>
              <w:right w:val="single" w:color="auto" w:sz="4" w:space="0"/>
            </w:tcBorders>
            <w:tcW w:w="533"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四</w:t>
            </w:r>
            <w:r/>
          </w:p>
        </w:tc>
        <w:tc>
          <w:tcPr>
            <w:gridSpan w:val="5"/>
            <w:tcBorders>
              <w:top w:val="single" w:color="auto" w:sz="4" w:space="0"/>
              <w:left w:val="none" w:color="000000" w:sz="4" w:space="0"/>
              <w:bottom w:val="single" w:color="auto" w:sz="4" w:space="0"/>
              <w:right w:val="single" w:color="auto" w:sz="4" w:space="0"/>
            </w:tcBorders>
            <w:tcW w:w="6159" w:type="dxa"/>
            <w:vAlign w:val="center"/>
            <w:textDirection w:val="lrTb"/>
            <w:noWrap w:val="false"/>
          </w:tcPr>
          <w:p>
            <w:pPr>
              <w:jc w:val="center"/>
              <w:widowControl/>
              <w:rPr>
                <w:rFonts w:ascii="宋体" w:hAnsi="宋体" w:cs="Arial"/>
                <w:color w:val="000000"/>
                <w:szCs w:val="21"/>
              </w:rPr>
            </w:pPr>
            <w:r>
              <w:rPr>
                <w:rFonts w:hint="eastAsia" w:ascii="宋体" w:hAnsi="宋体" w:cs="Arial"/>
                <w:b/>
                <w:bCs/>
                <w:color w:val="000000"/>
                <w:szCs w:val="21"/>
              </w:rPr>
              <w:t xml:space="preserve">总报价</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Arial"/>
                <w:b/>
                <w:color w:val="000000"/>
                <w:szCs w:val="21"/>
              </w:rPr>
            </w:pPr>
            <w:r>
              <w:rPr>
                <w:rFonts w:ascii="宋体" w:hAnsi="宋体" w:cs="Arial"/>
                <w:b/>
                <w:color w:val="000000"/>
                <w:szCs w:val="21"/>
              </w:rPr>
            </w:r>
            <w:r/>
          </w:p>
        </w:tc>
        <w:tc>
          <w:tcPr>
            <w:tcBorders>
              <w:top w:val="single" w:color="auto" w:sz="4" w:space="0"/>
              <w:left w:val="none" w:color="000000" w:sz="4" w:space="0"/>
              <w:bottom w:val="single" w:color="auto" w:sz="4" w:space="0"/>
              <w:right w:val="single" w:color="auto" w:sz="4" w:space="0"/>
            </w:tcBorders>
            <w:tcW w:w="2099" w:type="dxa"/>
            <w:textDirection w:val="lrTb"/>
            <w:noWrap w:val="false"/>
          </w:tcPr>
          <w:p>
            <w:pPr>
              <w:jc w:val="center"/>
              <w:widowControl/>
              <w:rPr>
                <w:rFonts w:ascii="宋体" w:hAnsi="宋体" w:cs="Arial"/>
                <w:color w:val="000000"/>
                <w:szCs w:val="21"/>
              </w:rPr>
            </w:pPr>
            <w:r>
              <w:rPr>
                <w:rFonts w:ascii="宋体" w:hAnsi="宋体" w:cs="Arial"/>
                <w:color w:val="000000"/>
                <w:szCs w:val="21"/>
              </w:rPr>
            </w:r>
            <w:r/>
          </w:p>
        </w:tc>
      </w:tr>
    </w:tbl>
    <w:p>
      <w:pP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p>
      <w:pPr>
        <w:ind w:firstLine="480"/>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价格构成或报价要求：</w:t>
      </w:r>
      <w:r/>
    </w:p>
    <w:p>
      <w:pPr>
        <w:ind w:firstLine="480"/>
        <w:spacing w:line="85"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1、该报价非本次磋商中的最后报价。</w:t>
      </w:r>
      <w:r/>
    </w:p>
    <w:p>
      <w:pPr>
        <w:ind w:firstLine="480"/>
        <w:spacing w:line="85"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r>
      <w:r/>
    </w:p>
    <w:p>
      <w:pPr>
        <w:ind w:firstLine="480"/>
        <w:spacing w:line="85"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r>
      <w:r/>
    </w:p>
    <w:p>
      <w:pPr>
        <w:ind w:firstLine="480"/>
        <w:spacing w:line="85"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r>
      <w:r/>
    </w:p>
    <w:p>
      <w:pPr>
        <w:ind w:firstLine="480"/>
        <w:spacing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p>
      <w:pPr>
        <w:spacing w:before="100" w:beforeAutospacing="1" w:after="100" w:afterAutospacing="1"/>
        <w:rPr>
          <w:rFonts w:ascii="宋体" w:hAnsi="宋体" w:cs="宋体"/>
          <w:color w:val="000000" w:themeColor="text1"/>
          <w:sz w:val="24"/>
        </w:rPr>
      </w:pPr>
      <w:r>
        <w:rPr>
          <w:rFonts w:hint="eastAsia" w:ascii="宋体" w:hAnsi="宋体" w:cs="宋体"/>
          <w:color w:val="000000" w:themeColor="text1"/>
          <w:sz w:val="24"/>
        </w:rPr>
        <w:t xml:space="preserve">供应商（加盖CA电子公章）：</w:t>
      </w:r>
      <w:r/>
    </w:p>
    <w:p>
      <w:pPr>
        <w:jc w:val="center"/>
        <w:spacing w:line="360" w:lineRule="auto"/>
        <w:rPr>
          <w:rFonts w:ascii="宋体" w:hAnsi="宋体" w:cs="宋体"/>
          <w:b/>
          <w:bCs/>
          <w:color w:val="000000" w:themeColor="text1"/>
          <w:sz w:val="24"/>
        </w:rPr>
      </w:pPr>
      <w:r>
        <w:rPr>
          <w:rFonts w:ascii="宋体" w:hAnsi="宋体" w:cs="宋体"/>
          <w:b/>
          <w:bCs/>
          <w:color w:val="000000" w:themeColor="text1"/>
          <w:sz w:val="24"/>
        </w:rPr>
      </w:r>
      <w:r/>
    </w:p>
    <w:p>
      <w:pPr>
        <w:rPr>
          <w:rFonts w:ascii="宋体" w:hAnsi="宋体" w:cs="宋体"/>
          <w:b/>
          <w:color w:val="000000" w:themeColor="text1"/>
          <w:sz w:val="24"/>
        </w:rPr>
      </w:pPr>
      <w:r>
        <w:rPr>
          <w:rFonts w:hint="eastAsia" w:ascii="宋体" w:hAnsi="宋体" w:cs="宋体"/>
          <w:b/>
          <w:color w:val="000000" w:themeColor="text1"/>
          <w:sz w:val="24"/>
        </w:rPr>
        <w:br w:type="page" w:clear="all"/>
      </w:r>
      <w:r/>
    </w:p>
    <w:p>
      <w:pPr>
        <w:jc w:val="center"/>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十三、技术要求响应及偏离表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证明</w:t>
            </w:r>
            <w:r/>
          </w:p>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r>
    </w:tbl>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注： 行数不够，可自行添加。</w:t>
      </w:r>
      <w:r/>
    </w:p>
    <w:p>
      <w:pPr>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jc w:val="center"/>
        <w:spacing w:line="360" w:lineRule="auto"/>
        <w:rPr>
          <w:rFonts w:ascii="宋体" w:hAnsi="宋体" w:cs="宋体"/>
          <w:b/>
          <w:color w:val="000000" w:themeColor="text1"/>
          <w:sz w:val="24"/>
        </w:rPr>
      </w:pPr>
      <w:r>
        <w:rPr>
          <w:rFonts w:ascii="宋体" w:hAnsi="宋体" w:cs="宋体"/>
          <w:b/>
          <w:color w:val="000000" w:themeColor="text1"/>
          <w:sz w:val="24"/>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pStyle w:val="757"/>
        <w:rPr>
          <w:rFonts w:eastAsiaTheme="minorEastAsia"/>
          <w:color w:val="000000" w:themeColor="text1"/>
        </w:rPr>
      </w:pPr>
      <w:r>
        <w:rPr>
          <w:rFonts w:eastAsiaTheme="minorEastAsia"/>
          <w:color w:val="000000" w:themeColor="text1"/>
        </w:rPr>
      </w:r>
      <w:r/>
    </w:p>
    <w:p>
      <w:pPr>
        <w:pStyle w:val="757"/>
        <w:rPr>
          <w:rFonts w:eastAsiaTheme="minorEastAsia"/>
          <w:color w:val="000000" w:themeColor="text1"/>
        </w:rPr>
      </w:pPr>
      <w:r>
        <w:rPr>
          <w:rFonts w:eastAsiaTheme="minorEastAsia"/>
          <w:color w:val="000000" w:themeColor="text1"/>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jc w:val="center"/>
        <w:spacing w:line="360" w:lineRule="auto"/>
        <w:rPr>
          <w:rFonts w:ascii="宋体" w:hAnsi="宋体" w:cs="宋体"/>
          <w:b/>
          <w:color w:val="000000" w:themeColor="text1"/>
          <w:sz w:val="24"/>
        </w:rPr>
      </w:pPr>
      <w:r/>
      <w:bookmarkStart w:id="269" w:name="_Hlt26955054"/>
      <w:r/>
      <w:bookmarkEnd w:id="269"/>
      <w:r>
        <w:rPr>
          <w:rFonts w:hint="eastAsia" w:ascii="宋体" w:hAnsi="宋体" w:cs="宋体"/>
          <w:b/>
          <w:color w:val="000000" w:themeColor="text1"/>
          <w:sz w:val="24"/>
        </w:rPr>
        <w:t xml:space="preserve">十四、商务要求响应及偏离表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rPr>
                <w:rFonts w:ascii="宋体" w:hAnsi="宋体" w:cs="宋体"/>
                <w:color w:val="000000" w:themeColor="text1"/>
                <w:sz w:val="24"/>
              </w:rPr>
            </w:pPr>
            <w:r/>
            <w:bookmarkStart w:id="270" w:name="_Hlt26671372"/>
            <w:r/>
            <w:bookmarkStart w:id="271" w:name="_Hlt26955056"/>
            <w:r/>
            <w:bookmarkStart w:id="272" w:name="_Hlt26580838"/>
            <w:r/>
            <w:bookmarkStart w:id="273" w:name="_Hlt26782999"/>
            <w:r/>
            <w:bookmarkStart w:id="274" w:name="_Hlt26671343"/>
            <w:r/>
            <w:bookmarkStart w:id="275" w:name="_Hlt26609391"/>
            <w:r/>
            <w:bookmarkStart w:id="276" w:name="_Hlt24879081"/>
            <w:r/>
            <w:bookmarkStart w:id="277" w:name="_Hlt26955064"/>
            <w:r/>
            <w:bookmarkEnd w:id="270"/>
            <w:r/>
            <w:bookmarkEnd w:id="271"/>
            <w:r/>
            <w:bookmarkEnd w:id="272"/>
            <w:r/>
            <w:bookmarkEnd w:id="273"/>
            <w:r/>
            <w:bookmarkEnd w:id="274"/>
            <w:r/>
            <w:bookmarkEnd w:id="275"/>
            <w:r/>
            <w:bookmarkEnd w:id="276"/>
            <w:r/>
            <w:bookmarkEnd w:id="277"/>
            <w:r>
              <w:rPr>
                <w:rFonts w:hint="eastAsia" w:ascii="宋体" w:hAnsi="宋体" w:cs="宋体"/>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证明</w:t>
            </w:r>
            <w:r/>
          </w:p>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1</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合同内容</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2</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工期</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日历天</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3</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质量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合格</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4</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付款方式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5</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投标货币</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人民币</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r>
      <w:tr>
        <w:trPr>
          <w:cantSplit/>
          <w:trHeight w:val="571"/>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6</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履约保证金</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7</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bCs/>
                <w:color w:val="000000" w:themeColor="text1"/>
                <w:sz w:val="24"/>
              </w:rPr>
              <w:t xml:space="preserve">承包方式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bCs/>
                <w:color w:val="000000" w:themeColor="text1"/>
                <w:sz w:val="24"/>
              </w:rPr>
              <w:t xml:space="preserve">包工包料</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8</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其他</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rPr>
            </w:pPr>
            <w:r>
              <w:rPr>
                <w:rFonts w:ascii="宋体" w:hAnsi="宋体" w:cs="宋体"/>
                <w:color w:val="000000" w:themeColor="text1"/>
                <w:sz w:val="24"/>
              </w:rPr>
            </w:r>
            <w:r/>
          </w:p>
        </w:tc>
      </w:tr>
    </w:tbl>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注： 行数不够，可自行添加。</w:t>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rPr>
          <w:rFonts w:ascii="宋体" w:hAnsi="宋体" w:cs="宋体"/>
          <w:b/>
          <w:color w:val="000000" w:themeColor="text1"/>
          <w:sz w:val="32"/>
          <w:szCs w:val="32"/>
        </w:rPr>
      </w:pPr>
      <w:r>
        <w:rPr>
          <w:rFonts w:hint="eastAsia" w:ascii="宋体" w:hAnsi="宋体" w:cs="宋体"/>
          <w:b/>
          <w:bCs/>
          <w:color w:val="000000" w:themeColor="text1"/>
          <w:sz w:val="24"/>
        </w:rPr>
        <w:br w:type="page" w:clear="all"/>
      </w:r>
      <w:r/>
    </w:p>
    <w:p>
      <w:pPr>
        <w:jc w:val="cente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十五、实施方案</w:t>
      </w:r>
      <w:r/>
    </w:p>
    <w:p>
      <w:pPr>
        <w:jc w:val="center"/>
        <w:rPr>
          <w:rFonts w:ascii="宋体" w:hAnsi="宋体" w:cs="宋体"/>
          <w:b/>
          <w:color w:val="000000" w:themeColor="text1"/>
          <w:sz w:val="24"/>
        </w:rPr>
      </w:pPr>
      <w:r>
        <w:rPr>
          <w:rFonts w:ascii="宋体" w:hAnsi="宋体" w:cs="宋体"/>
          <w:b/>
          <w:color w:val="000000" w:themeColor="text1"/>
          <w:sz w:val="24"/>
        </w:rPr>
      </w:r>
      <w:r/>
    </w:p>
    <w:p>
      <w:pPr>
        <w:jc w:val="center"/>
        <w:rPr>
          <w:rFonts w:ascii="宋体" w:hAnsi="宋体" w:cs="宋体"/>
          <w:b/>
          <w:color w:val="000000" w:themeColor="text1"/>
          <w:sz w:val="24"/>
        </w:rPr>
      </w:pPr>
      <w:r>
        <w:rPr>
          <w:rFonts w:ascii="宋体" w:hAnsi="宋体" w:cs="宋体"/>
          <w:b/>
          <w:color w:val="000000" w:themeColor="text1"/>
          <w:sz w:val="24"/>
        </w:rPr>
      </w:r>
      <w:r/>
    </w:p>
    <w:p>
      <w:pPr>
        <w:jc w:val="center"/>
        <w:rPr>
          <w:rFonts w:ascii="宋体" w:hAnsi="宋体" w:cs="宋体"/>
          <w:b/>
          <w:color w:val="000000" w:themeColor="text1"/>
          <w:sz w:val="24"/>
        </w:rPr>
      </w:pPr>
      <w:r>
        <w:rPr>
          <w:rFonts w:ascii="宋体" w:hAnsi="宋体" w:cs="宋体"/>
          <w:b/>
          <w:color w:val="000000" w:themeColor="text1"/>
          <w:sz w:val="24"/>
        </w:rPr>
      </w:r>
      <w:r/>
    </w:p>
    <w:p>
      <w:pPr>
        <w:jc w:val="center"/>
        <w:rPr>
          <w:rFonts w:ascii="宋体" w:hAnsi="宋体" w:cs="宋体"/>
          <w:b/>
          <w:color w:val="000000" w:themeColor="text1"/>
          <w:sz w:val="24"/>
        </w:rPr>
      </w:pPr>
      <w:r>
        <w:rPr>
          <w:rFonts w:ascii="宋体" w:hAnsi="宋体" w:cs="宋体"/>
          <w:b/>
          <w:color w:val="000000" w:themeColor="text1"/>
          <w:sz w:val="24"/>
        </w:rPr>
      </w:r>
      <w:r/>
    </w:p>
    <w:p>
      <w:pPr>
        <w:jc w:val="center"/>
        <w:rPr>
          <w:rFonts w:ascii="宋体" w:hAnsi="宋体" w:cs="宋体"/>
          <w:b/>
          <w:color w:val="000000" w:themeColor="text1"/>
          <w:sz w:val="24"/>
        </w:rPr>
      </w:pPr>
      <w:r>
        <w:rPr>
          <w:rFonts w:ascii="宋体" w:hAnsi="宋体" w:cs="宋体"/>
          <w:b/>
          <w:color w:val="000000" w:themeColor="text1"/>
          <w:sz w:val="24"/>
        </w:rPr>
      </w:r>
      <w:r/>
    </w:p>
    <w:p>
      <w:pPr>
        <w:jc w:val="center"/>
        <w:rPr>
          <w:rFonts w:ascii="宋体" w:hAnsi="宋体" w:cs="宋体"/>
          <w:b/>
          <w:color w:val="000000" w:themeColor="text1"/>
          <w:sz w:val="24"/>
        </w:rPr>
      </w:pPr>
      <w:r>
        <w:rPr>
          <w:rFonts w:ascii="宋体" w:hAnsi="宋体" w:cs="宋体"/>
          <w:b/>
          <w:color w:val="000000" w:themeColor="text1"/>
          <w:sz w:val="24"/>
        </w:rPr>
      </w:r>
      <w:r/>
    </w:p>
    <w:p>
      <w:pPr>
        <w:jc w:val="center"/>
        <w:rPr>
          <w:rFonts w:ascii="宋体" w:hAnsi="宋体" w:cs="宋体"/>
          <w:b/>
          <w:color w:val="000000" w:themeColor="text1"/>
          <w:sz w:val="24"/>
        </w:rPr>
      </w:pPr>
      <w:r>
        <w:rPr>
          <w:rFonts w:ascii="宋体" w:hAnsi="宋体" w:cs="宋体"/>
          <w:b/>
          <w:color w:val="000000" w:themeColor="text1"/>
          <w:sz w:val="24"/>
        </w:rPr>
      </w:r>
      <w:r/>
    </w:p>
    <w:p>
      <w:pPr>
        <w:jc w:val="center"/>
        <w:rPr>
          <w:rFonts w:ascii="宋体" w:hAnsi="宋体" w:cs="宋体"/>
          <w:b/>
          <w:color w:val="000000" w:themeColor="text1"/>
          <w:sz w:val="24"/>
        </w:rPr>
      </w:pPr>
      <w:r>
        <w:rPr>
          <w:rFonts w:ascii="宋体" w:hAnsi="宋体" w:cs="宋体"/>
          <w:b/>
          <w:color w:val="000000" w:themeColor="text1"/>
          <w:sz w:val="24"/>
        </w:rPr>
      </w:r>
      <w:r/>
    </w:p>
    <w:p>
      <w:pPr>
        <w:jc w:val="center"/>
        <w:rPr>
          <w:rFonts w:ascii="宋体" w:hAnsi="宋体" w:cs="宋体"/>
          <w:b/>
          <w:color w:val="000000" w:themeColor="text1"/>
          <w:sz w:val="24"/>
        </w:rPr>
      </w:pPr>
      <w:r>
        <w:rPr>
          <w:rFonts w:ascii="宋体" w:hAnsi="宋体" w:cs="宋体"/>
          <w:b/>
          <w:color w:val="000000" w:themeColor="text1"/>
          <w:sz w:val="24"/>
        </w:rPr>
      </w:r>
      <w:r/>
    </w:p>
    <w:p>
      <w:pPr>
        <w:jc w:val="center"/>
        <w:rPr>
          <w:rFonts w:ascii="宋体" w:hAnsi="宋体" w:cs="宋体"/>
          <w:b/>
          <w:color w:val="000000" w:themeColor="text1"/>
          <w:sz w:val="24"/>
        </w:rPr>
      </w:pPr>
      <w:r>
        <w:rPr>
          <w:rFonts w:ascii="宋体" w:hAnsi="宋体" w:cs="宋体"/>
          <w:b/>
          <w:color w:val="000000" w:themeColor="text1"/>
          <w:sz w:val="24"/>
        </w:rPr>
      </w:r>
      <w:r/>
    </w:p>
    <w:p>
      <w:pPr>
        <w:jc w:val="center"/>
        <w:rPr>
          <w:rFonts w:ascii="宋体" w:hAnsi="宋体" w:cs="宋体"/>
          <w:b/>
          <w:color w:val="000000" w:themeColor="text1"/>
          <w:sz w:val="24"/>
        </w:rPr>
      </w:pPr>
      <w:r>
        <w:rPr>
          <w:rFonts w:ascii="宋体" w:hAnsi="宋体" w:cs="宋体"/>
          <w:b/>
          <w:color w:val="000000" w:themeColor="text1"/>
          <w:sz w:val="24"/>
        </w:rPr>
      </w:r>
      <w:r/>
    </w:p>
    <w:p>
      <w:pPr>
        <w:jc w:val="center"/>
        <w:rPr>
          <w:rFonts w:ascii="宋体" w:hAnsi="宋体" w:cs="宋体"/>
          <w:b/>
          <w:color w:val="000000" w:themeColor="text1"/>
          <w:sz w:val="24"/>
        </w:rPr>
      </w:pPr>
      <w:r>
        <w:rPr>
          <w:rFonts w:ascii="宋体" w:hAnsi="宋体" w:cs="宋体"/>
          <w:b/>
          <w:color w:val="000000" w:themeColor="text1"/>
          <w:sz w:val="24"/>
        </w:rPr>
      </w:r>
      <w:r/>
    </w:p>
    <w:p>
      <w:pPr>
        <w:jc w:val="center"/>
        <w:rPr>
          <w:rFonts w:ascii="宋体" w:hAnsi="宋体" w:cs="宋体"/>
          <w:b/>
          <w:color w:val="000000" w:themeColor="text1"/>
          <w:sz w:val="24"/>
        </w:rPr>
      </w:pPr>
      <w:r>
        <w:rPr>
          <w:rFonts w:ascii="宋体" w:hAnsi="宋体" w:cs="宋体"/>
          <w:b/>
          <w:color w:val="000000" w:themeColor="text1"/>
          <w:sz w:val="24"/>
        </w:rPr>
      </w:r>
      <w:r/>
    </w:p>
    <w:p>
      <w:pPr>
        <w:jc w:val="center"/>
        <w:rPr>
          <w:rFonts w:ascii="宋体" w:hAnsi="宋体" w:cs="宋体"/>
          <w:b/>
          <w:color w:val="000000" w:themeColor="text1"/>
          <w:sz w:val="24"/>
        </w:rPr>
      </w:pPr>
      <w:r>
        <w:rPr>
          <w:rFonts w:ascii="宋体" w:hAnsi="宋体" w:cs="宋体"/>
          <w:b/>
          <w:color w:val="000000" w:themeColor="text1"/>
          <w:sz w:val="24"/>
        </w:rPr>
      </w:r>
      <w:r/>
    </w:p>
    <w:p>
      <w:pPr>
        <w:jc w:val="center"/>
        <w:rPr>
          <w:rFonts w:ascii="宋体" w:hAnsi="宋体" w:cs="宋体"/>
          <w:b/>
          <w:color w:val="000000" w:themeColor="text1"/>
          <w:sz w:val="24"/>
        </w:rPr>
      </w:pPr>
      <w:r>
        <w:rPr>
          <w:rFonts w:ascii="宋体" w:hAnsi="宋体" w:cs="宋体"/>
          <w:b/>
          <w:color w:val="000000" w:themeColor="text1"/>
          <w:sz w:val="24"/>
        </w:rPr>
      </w:r>
      <w:r/>
    </w:p>
    <w:p>
      <w:pPr>
        <w:jc w:val="center"/>
        <w:rPr>
          <w:rFonts w:ascii="宋体" w:hAnsi="宋体" w:cs="宋体"/>
          <w:b/>
          <w:color w:val="000000" w:themeColor="text1"/>
          <w:sz w:val="24"/>
        </w:rPr>
      </w:pPr>
      <w:r>
        <w:rPr>
          <w:rFonts w:ascii="宋体" w:hAnsi="宋体" w:cs="宋体"/>
          <w:b/>
          <w:color w:val="000000" w:themeColor="text1"/>
          <w:sz w:val="24"/>
        </w:rPr>
      </w:r>
      <w:r/>
    </w:p>
    <w:p>
      <w:pPr>
        <w:jc w:val="center"/>
        <w:rPr>
          <w:rFonts w:ascii="宋体" w:hAnsi="宋体" w:cs="宋体"/>
          <w:b/>
          <w:color w:val="000000" w:themeColor="text1"/>
          <w:sz w:val="24"/>
        </w:rPr>
      </w:pPr>
      <w:r>
        <w:rPr>
          <w:rFonts w:ascii="宋体" w:hAnsi="宋体" w:cs="宋体"/>
          <w:b/>
          <w:color w:val="000000" w:themeColor="text1"/>
          <w:sz w:val="24"/>
        </w:rPr>
      </w:r>
      <w:r/>
    </w:p>
    <w:p>
      <w:pPr>
        <w:jc w:val="center"/>
        <w:rPr>
          <w:rFonts w:ascii="宋体" w:hAnsi="宋体" w:cs="宋体"/>
          <w:b/>
          <w:color w:val="000000" w:themeColor="text1"/>
          <w:sz w:val="24"/>
        </w:rPr>
      </w:pPr>
      <w:r>
        <w:rPr>
          <w:rFonts w:ascii="宋体" w:hAnsi="宋体" w:cs="宋体"/>
          <w:b/>
          <w:color w:val="000000" w:themeColor="text1"/>
          <w:sz w:val="24"/>
        </w:rPr>
      </w:r>
      <w:r/>
    </w:p>
    <w:p>
      <w:pPr>
        <w:jc w:val="center"/>
        <w:rPr>
          <w:rFonts w:ascii="宋体" w:hAnsi="宋体" w:cs="宋体"/>
          <w:b/>
          <w:color w:val="000000" w:themeColor="text1"/>
          <w:sz w:val="24"/>
        </w:rPr>
      </w:pPr>
      <w:r>
        <w:rPr>
          <w:rFonts w:ascii="宋体" w:hAnsi="宋体" w:cs="宋体"/>
          <w:b/>
          <w:color w:val="000000" w:themeColor="text1"/>
          <w:sz w:val="24"/>
        </w:rPr>
      </w:r>
      <w:r/>
    </w:p>
    <w:p>
      <w:pPr>
        <w:jc w:val="center"/>
        <w:rPr>
          <w:rFonts w:ascii="宋体" w:hAnsi="宋体" w:cs="宋体"/>
          <w:b/>
          <w:color w:val="000000" w:themeColor="text1"/>
          <w:sz w:val="24"/>
        </w:rPr>
      </w:pPr>
      <w:r>
        <w:rPr>
          <w:rFonts w:ascii="宋体" w:hAnsi="宋体" w:cs="宋体"/>
          <w:b/>
          <w:color w:val="000000" w:themeColor="text1"/>
          <w:sz w:val="24"/>
        </w:rPr>
      </w:r>
      <w:r/>
    </w:p>
    <w:p>
      <w:pPr>
        <w:jc w:val="center"/>
        <w:rPr>
          <w:rFonts w:ascii="宋体" w:hAnsi="宋体" w:cs="宋体"/>
          <w:b/>
          <w:color w:val="000000" w:themeColor="text1"/>
          <w:sz w:val="24"/>
        </w:rPr>
      </w:pPr>
      <w:r>
        <w:rPr>
          <w:rFonts w:ascii="宋体" w:hAnsi="宋体" w:cs="宋体"/>
          <w:b/>
          <w:color w:val="000000" w:themeColor="text1"/>
          <w:sz w:val="24"/>
        </w:rPr>
      </w:r>
      <w:r/>
    </w:p>
    <w:p>
      <w:pPr>
        <w:jc w:val="center"/>
        <w:rPr>
          <w:rFonts w:ascii="宋体" w:hAnsi="宋体" w:cs="宋体"/>
          <w:b/>
          <w:color w:val="000000" w:themeColor="text1"/>
          <w:sz w:val="24"/>
        </w:rPr>
      </w:pPr>
      <w:r>
        <w:rPr>
          <w:rFonts w:ascii="宋体" w:hAnsi="宋体" w:cs="宋体"/>
          <w:b/>
          <w:color w:val="000000" w:themeColor="text1"/>
          <w:sz w:val="24"/>
        </w:rPr>
      </w:r>
      <w:r/>
    </w:p>
    <w:p>
      <w:pPr>
        <w:jc w:val="center"/>
        <w:rPr>
          <w:rFonts w:ascii="宋体" w:hAnsi="宋体" w:cs="宋体"/>
          <w:b/>
          <w:color w:val="000000" w:themeColor="text1"/>
          <w:sz w:val="24"/>
        </w:rPr>
      </w:pPr>
      <w:r>
        <w:rPr>
          <w:rFonts w:ascii="宋体" w:hAnsi="宋体" w:cs="宋体"/>
          <w:b/>
          <w:color w:val="000000" w:themeColor="text1"/>
          <w:sz w:val="24"/>
        </w:rPr>
      </w:r>
      <w:r/>
    </w:p>
    <w:p>
      <w:pPr>
        <w:jc w:val="center"/>
        <w:rPr>
          <w:rFonts w:ascii="宋体" w:hAnsi="宋体" w:cs="宋体"/>
          <w:b/>
          <w:color w:val="000000" w:themeColor="text1"/>
          <w:sz w:val="24"/>
        </w:rPr>
      </w:pPr>
      <w:r>
        <w:rPr>
          <w:rFonts w:ascii="宋体" w:hAnsi="宋体" w:cs="宋体"/>
          <w:b/>
          <w:color w:val="000000" w:themeColor="text1"/>
          <w:sz w:val="24"/>
        </w:rPr>
      </w:r>
      <w:r/>
    </w:p>
    <w:p>
      <w:pPr>
        <w:rPr>
          <w:rFonts w:ascii="宋体" w:hAnsi="宋体" w:cs="宋体"/>
          <w:color w:val="000000" w:themeColor="text1"/>
          <w:sz w:val="32"/>
          <w:szCs w:val="32"/>
        </w:rPr>
      </w:pPr>
      <w:r>
        <w:rPr>
          <w:rFonts w:hint="eastAsia" w:ascii="宋体" w:hAnsi="宋体" w:cs="宋体"/>
          <w:color w:val="000000" w:themeColor="text1"/>
          <w:sz w:val="32"/>
          <w:szCs w:val="32"/>
        </w:rPr>
        <w:br w:type="page" w:clear="all"/>
      </w:r>
      <w:r/>
    </w:p>
    <w:p>
      <w:pPr>
        <w:jc w:val="cente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十六、盐城市政府采购事前信用承诺书</w:t>
      </w:r>
      <w:r/>
    </w:p>
    <w:p>
      <w:pPr>
        <w:ind w:firstLine="480"/>
        <w:spacing w:line="500" w:lineRule="exact"/>
        <w:rPr>
          <w:rFonts w:ascii="宋体" w:hAnsi="宋体" w:cs="宋体"/>
          <w:color w:val="000000" w:themeColor="text1"/>
          <w:sz w:val="24"/>
        </w:rPr>
      </w:pPr>
      <w:r>
        <w:rPr>
          <w:rFonts w:hint="eastAsia" w:ascii="宋体" w:hAnsi="宋体" w:cs="宋体"/>
          <w:color w:val="000000" w:themeColor="text1"/>
          <w:sz w:val="24"/>
        </w:rPr>
        <w:t xml:space="preserve">为营造我市公开、公平、公正、诚实守信的政府采购交易环境，树立诚信守法的供应商形象，本人代表本单位作出以下承诺：</w:t>
      </w:r>
      <w:r/>
    </w:p>
    <w:p>
      <w:pPr>
        <w:spacing w:line="500" w:lineRule="exact"/>
        <w:rPr>
          <w:rFonts w:ascii="宋体" w:hAnsi="宋体" w:cs="宋体"/>
          <w:color w:val="000000" w:themeColor="text1"/>
          <w:sz w:val="24"/>
        </w:rPr>
      </w:pPr>
      <w:r>
        <w:rPr>
          <w:rFonts w:hint="eastAsia" w:ascii="宋体" w:hAnsi="宋体" w:cs="宋体"/>
          <w:color w:val="000000" w:themeColor="text1"/>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500" w:lineRule="exact"/>
        <w:rPr>
          <w:rFonts w:ascii="宋体" w:hAnsi="宋体" w:cs="宋体"/>
          <w:color w:val="000000" w:themeColor="text1"/>
          <w:sz w:val="24"/>
        </w:rPr>
      </w:pPr>
      <w:r>
        <w:rPr>
          <w:rFonts w:hint="eastAsia" w:ascii="宋体" w:hAnsi="宋体" w:cs="宋体"/>
          <w:color w:val="000000" w:themeColor="text1"/>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500" w:lineRule="exact"/>
        <w:rPr>
          <w:rFonts w:ascii="宋体" w:hAnsi="宋体" w:cs="宋体"/>
          <w:color w:val="000000" w:themeColor="text1"/>
          <w:sz w:val="24"/>
        </w:rPr>
      </w:pPr>
      <w:r>
        <w:rPr>
          <w:rFonts w:hint="eastAsia" w:ascii="宋体" w:hAnsi="宋体" w:cs="宋体"/>
          <w:color w:val="000000" w:themeColor="text1"/>
          <w:sz w:val="24"/>
        </w:rPr>
        <w:t xml:space="preserve">   （三）严格依照国家和省、市关于政府采购的法律、法规、规章、规范性文件，参加政府采购投标活动；积极履行社会责任，促进廉政建设； </w:t>
      </w:r>
      <w:r/>
    </w:p>
    <w:p>
      <w:pPr>
        <w:spacing w:line="500" w:lineRule="exact"/>
        <w:rPr>
          <w:rFonts w:ascii="宋体" w:hAnsi="宋体" w:cs="宋体"/>
          <w:color w:val="000000" w:themeColor="text1"/>
          <w:sz w:val="24"/>
        </w:rPr>
      </w:pPr>
      <w:r>
        <w:rPr>
          <w:rFonts w:hint="eastAsia" w:ascii="宋体" w:hAnsi="宋体" w:cs="宋体"/>
          <w:color w:val="000000" w:themeColor="text1"/>
          <w:sz w:val="24"/>
        </w:rPr>
        <w:t xml:space="preserve">   （四）严格遵守即时信息公示规定，及时维护和更新盐城市政府采购网中与本单位相关的信息；</w:t>
      </w:r>
      <w:r/>
    </w:p>
    <w:p>
      <w:pPr>
        <w:spacing w:line="500" w:lineRule="exact"/>
        <w:rPr>
          <w:rFonts w:ascii="宋体" w:hAnsi="宋体" w:cs="宋体"/>
          <w:color w:val="000000" w:themeColor="text1"/>
          <w:sz w:val="24"/>
        </w:rPr>
      </w:pPr>
      <w:r>
        <w:rPr>
          <w:rFonts w:hint="eastAsia" w:ascii="宋体" w:hAnsi="宋体" w:cs="宋体"/>
          <w:color w:val="000000" w:themeColor="text1"/>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500" w:lineRule="exact"/>
        <w:rPr>
          <w:rFonts w:ascii="宋体" w:hAnsi="宋体" w:cs="宋体"/>
          <w:color w:val="000000" w:themeColor="text1"/>
          <w:sz w:val="24"/>
        </w:rPr>
      </w:pPr>
      <w:r>
        <w:rPr>
          <w:rFonts w:hint="eastAsia" w:ascii="宋体" w:hAnsi="宋体" w:cs="宋体"/>
          <w:color w:val="000000" w:themeColor="text1"/>
          <w:sz w:val="24"/>
        </w:rPr>
        <w:t xml:space="preserve">   （六）自觉接受政府、行业组织、社会公众、新闻舆论的监督；</w:t>
      </w:r>
      <w:r/>
    </w:p>
    <w:p>
      <w:pPr>
        <w:ind w:firstLine="480"/>
        <w:spacing w:line="500" w:lineRule="exact"/>
        <w:rPr>
          <w:rFonts w:ascii="宋体" w:hAnsi="宋体" w:cs="宋体"/>
          <w:color w:val="000000" w:themeColor="text1"/>
          <w:sz w:val="24"/>
        </w:rPr>
      </w:pPr>
      <w:r>
        <w:rPr>
          <w:rFonts w:hint="eastAsia" w:ascii="宋体" w:hAnsi="宋体" w:cs="宋体"/>
          <w:color w:val="000000" w:themeColor="text1"/>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500" w:lineRule="exact"/>
        <w:rPr>
          <w:rFonts w:ascii="宋体" w:hAnsi="宋体" w:cs="宋体"/>
          <w:color w:val="000000" w:themeColor="text1"/>
          <w:sz w:val="24"/>
        </w:rPr>
      </w:pPr>
      <w:r>
        <w:rPr>
          <w:rFonts w:hint="eastAsia" w:ascii="宋体" w:hAnsi="宋体" w:cs="宋体"/>
          <w:color w:val="000000" w:themeColor="text1"/>
          <w:sz w:val="24"/>
        </w:rPr>
        <w:t xml:space="preserve">   （八）本人已认真阅读了上述承诺，并向本单位员工作了宣传教育。</w:t>
      </w:r>
      <w:r/>
    </w:p>
    <w:p>
      <w:pPr>
        <w:spacing w:line="500" w:lineRule="exact"/>
        <w:rPr>
          <w:rFonts w:ascii="宋体" w:hAnsi="宋体" w:cs="宋体"/>
          <w:color w:val="000000" w:themeColor="text1"/>
          <w:sz w:val="24"/>
        </w:rPr>
      </w:pPr>
      <w:r>
        <w:rPr>
          <w:rFonts w:ascii="宋体" w:hAnsi="宋体" w:cs="宋体"/>
          <w:color w:val="000000" w:themeColor="text1"/>
          <w:sz w:val="24"/>
        </w:rPr>
      </w:r>
      <w:r/>
    </w:p>
    <w:p>
      <w:pPr>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                 法定代表人（签字或盖章）：</w:t>
      </w:r>
      <w:r/>
    </w:p>
    <w:p>
      <w:pPr>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                   单位名称（盖章）：</w:t>
      </w:r>
      <w:r/>
    </w:p>
    <w:p>
      <w:pPr>
        <w:jc w:val="center"/>
        <w:spacing w:line="500" w:lineRule="exact"/>
        <w:rPr>
          <w:rFonts w:ascii="宋体" w:hAnsi="宋体" w:cs="宋体"/>
          <w:color w:val="000000" w:themeColor="text1"/>
          <w:sz w:val="24"/>
        </w:rPr>
      </w:pPr>
      <w:r>
        <w:rPr>
          <w:rFonts w:hint="eastAsia" w:ascii="宋体" w:hAnsi="宋体" w:cs="宋体"/>
          <w:color w:val="000000" w:themeColor="text1"/>
          <w:sz w:val="24"/>
        </w:rPr>
        <w:t xml:space="preserve">                      年    月    日</w:t>
      </w:r>
      <w:r/>
    </w:p>
    <w:p>
      <w:pPr>
        <w:jc w:val="left"/>
        <w:widowControl/>
        <w:rPr>
          <w:rFonts w:ascii="宋体" w:hAnsi="宋体" w:cs="宋体"/>
          <w:color w:val="000000" w:themeColor="text1"/>
          <w:sz w:val="24"/>
        </w:rPr>
      </w:pPr>
      <w:r>
        <w:rPr>
          <w:rFonts w:ascii="宋体" w:hAnsi="宋体" w:cs="宋体"/>
          <w:color w:val="000000" w:themeColor="text1"/>
          <w:sz w:val="24"/>
        </w:rPr>
      </w:r>
      <w:r/>
    </w:p>
    <w:p>
      <w:pPr>
        <w:jc w:val="left"/>
        <w:widowControl/>
        <w:rPr>
          <w:rFonts w:ascii="宋体" w:hAnsi="宋体" w:cs="宋体"/>
          <w:b/>
          <w:color w:val="000000" w:themeColor="text1"/>
          <w:sz w:val="32"/>
          <w:szCs w:val="32"/>
        </w:rPr>
      </w:pPr>
      <w:r>
        <w:rPr>
          <w:b/>
          <w:color w:val="000000" w:themeColor="text1"/>
          <w:sz w:val="32"/>
          <w:szCs w:val="32"/>
        </w:rPr>
        <w:br w:type="page" w:clear="all"/>
      </w:r>
      <w:r/>
    </w:p>
    <w:p>
      <w:pPr>
        <w:jc w:val="cente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十七、供应商认为需要提供的其他证明材料</w:t>
      </w:r>
      <w:r/>
    </w:p>
    <w:p>
      <w:pPr>
        <w:jc w:val="left"/>
        <w:widowControl/>
        <w:rPr>
          <w:rFonts w:ascii="宋体" w:hAnsi="宋体" w:cs="宋体"/>
          <w:b/>
          <w:color w:val="000000" w:themeColor="text1"/>
          <w:sz w:val="32"/>
          <w:szCs w:val="32"/>
        </w:rPr>
      </w:pPr>
      <w:r>
        <w:rPr>
          <w:b/>
          <w:color w:val="000000" w:themeColor="text1"/>
          <w:sz w:val="32"/>
          <w:szCs w:val="32"/>
        </w:rPr>
        <w:br w:type="page" w:clear="all"/>
      </w:r>
      <w:r/>
    </w:p>
    <w:p>
      <w:pPr>
        <w:pStyle w:val="742"/>
        <w:jc w:val="center"/>
        <w:rPr>
          <w:b/>
          <w:color w:val="000000" w:themeColor="text1"/>
          <w:sz w:val="32"/>
          <w:szCs w:val="32"/>
        </w:rPr>
      </w:pPr>
      <w:r>
        <w:rPr>
          <w:rFonts w:hint="eastAsia"/>
          <w:b/>
          <w:color w:val="000000" w:themeColor="text1"/>
          <w:sz w:val="32"/>
          <w:szCs w:val="32"/>
        </w:rPr>
        <w:t xml:space="preserve">质疑函范本</w:t>
      </w:r>
      <w:r/>
    </w:p>
    <w:p>
      <w:pPr>
        <w:pStyle w:val="742"/>
        <w:jc w:val="both"/>
        <w:spacing w:before="290" w:beforeAutospacing="0" w:line="360" w:lineRule="auto"/>
        <w:rPr>
          <w:color w:val="000000" w:themeColor="text1"/>
        </w:rPr>
      </w:pPr>
      <w:r>
        <w:rPr>
          <w:rFonts w:hint="eastAsia"/>
          <w:color w:val="000000" w:themeColor="text1"/>
        </w:rPr>
        <w:t xml:space="preserve">一、质疑供应商基本信息</w:t>
      </w:r>
      <w:r/>
    </w:p>
    <w:p>
      <w:pPr>
        <w:pStyle w:val="742"/>
        <w:jc w:val="both"/>
        <w:spacing w:line="360" w:lineRule="auto"/>
        <w:rPr>
          <w:color w:val="000000" w:themeColor="text1"/>
        </w:rPr>
      </w:pPr>
      <w:r>
        <w:rPr>
          <w:rFonts w:hint="eastAsia"/>
          <w:color w:val="000000" w:themeColor="text1"/>
        </w:rPr>
        <w:t xml:space="preserve">质疑供应商：</w:t>
      </w:r>
      <w:r>
        <w:rPr>
          <w:rFonts w:hint="eastAsia"/>
          <w:color w:val="000000" w:themeColor="text1"/>
          <w:u w:val="single"/>
        </w:rPr>
        <w:t xml:space="preserve">                    </w:t>
      </w:r>
      <w:r>
        <w:rPr>
          <w:rFonts w:hint="eastAsia"/>
          <w:color w:val="000000" w:themeColor="text1"/>
          <w:u w:val="single"/>
        </w:rPr>
        <w:tab/>
        <w:t xml:space="preserve"> </w:t>
      </w:r>
      <w:r>
        <w:rPr>
          <w:rFonts w:hint="eastAsia"/>
          <w:color w:val="000000" w:themeColor="text1"/>
          <w:u w:val="single"/>
        </w:rPr>
        <w:tab/>
        <w:t xml:space="preserve">       </w:t>
      </w:r>
      <w:r/>
    </w:p>
    <w:p>
      <w:pPr>
        <w:pStyle w:val="742"/>
        <w:jc w:val="both"/>
        <w:spacing w:line="360" w:lineRule="auto"/>
        <w:rPr>
          <w:color w:val="000000" w:themeColor="text1"/>
          <w:u w:val="single"/>
        </w:rPr>
      </w:pPr>
      <w:r>
        <w:rPr>
          <w:rFonts w:hint="eastAsia"/>
          <w:color w:val="000000" w:themeColor="text1"/>
        </w:rPr>
        <w:t xml:space="preserve">地址：</w:t>
      </w:r>
      <w:r>
        <w:rPr>
          <w:rFonts w:hint="eastAsia"/>
          <w:color w:val="000000" w:themeColor="text1"/>
          <w:u w:val="single"/>
        </w:rPr>
        <w:t xml:space="preserve">                      </w:t>
      </w:r>
      <w:r>
        <w:rPr>
          <w:rFonts w:hint="eastAsia"/>
          <w:color w:val="000000" w:themeColor="text1"/>
          <w:u w:val="single"/>
        </w:rPr>
        <w:tab/>
      </w:r>
      <w:r>
        <w:rPr>
          <w:rFonts w:hint="eastAsia"/>
          <w:color w:val="000000" w:themeColor="text1"/>
          <w:u w:val="single"/>
        </w:rPr>
        <w:tab/>
      </w:r>
      <w:r>
        <w:rPr>
          <w:rFonts w:hint="eastAsia"/>
          <w:color w:val="000000" w:themeColor="text1"/>
          <w:u w:val="single"/>
        </w:rPr>
        <w:tab/>
        <w:t xml:space="preserve">      </w:t>
      </w:r>
      <w:r/>
    </w:p>
    <w:p>
      <w:pPr>
        <w:pStyle w:val="742"/>
        <w:jc w:val="both"/>
        <w:spacing w:line="360" w:lineRule="auto"/>
        <w:rPr>
          <w:color w:val="000000" w:themeColor="text1"/>
        </w:rPr>
      </w:pPr>
      <w:r>
        <w:rPr>
          <w:rFonts w:hint="eastAsia"/>
          <w:color w:val="000000" w:themeColor="text1"/>
        </w:rPr>
        <w:t xml:space="preserve">邮编：</w:t>
      </w:r>
      <w:r>
        <w:rPr>
          <w:rFonts w:hint="eastAsia"/>
          <w:color w:val="000000" w:themeColor="text1"/>
          <w:u w:val="single"/>
        </w:rPr>
        <w:t xml:space="preserve">                       </w:t>
      </w:r>
      <w:r>
        <w:rPr>
          <w:rFonts w:hint="eastAsia"/>
          <w:color w:val="000000" w:themeColor="text1"/>
          <w:u w:val="single"/>
        </w:rPr>
        <w:tab/>
      </w:r>
      <w:r>
        <w:rPr>
          <w:rFonts w:hint="eastAsia"/>
          <w:color w:val="000000" w:themeColor="text1"/>
          <w:u w:val="single"/>
        </w:rPr>
        <w:tab/>
        <w:t xml:space="preserve">        </w:t>
      </w:r>
      <w:r/>
    </w:p>
    <w:p>
      <w:pPr>
        <w:pStyle w:val="742"/>
        <w:jc w:val="both"/>
        <w:spacing w:line="360" w:lineRule="auto"/>
        <w:rPr>
          <w:color w:val="000000" w:themeColor="text1"/>
          <w:u w:val="single"/>
        </w:rPr>
      </w:pPr>
      <w:r>
        <w:rPr>
          <w:rFonts w:hint="eastAsia"/>
          <w:color w:val="000000" w:themeColor="text1"/>
        </w:rPr>
        <w:t xml:space="preserve">联系人：</w:t>
      </w:r>
      <w:r>
        <w:rPr>
          <w:rFonts w:hint="eastAsia"/>
          <w:color w:val="000000" w:themeColor="text1"/>
          <w:u w:val="single"/>
        </w:rPr>
        <w:t xml:space="preserve">               </w:t>
      </w:r>
      <w:r>
        <w:rPr>
          <w:rFonts w:hint="eastAsia"/>
          <w:color w:val="000000" w:themeColor="text1"/>
          <w:u w:val="single"/>
        </w:rPr>
        <w:tab/>
      </w:r>
      <w:r>
        <w:rPr>
          <w:rFonts w:hint="eastAsia"/>
          <w:color w:val="000000" w:themeColor="text1"/>
          <w:u w:val="single"/>
        </w:rPr>
        <w:tab/>
      </w:r>
      <w:r>
        <w:rPr>
          <w:rFonts w:hint="eastAsia"/>
          <w:color w:val="000000" w:themeColor="text1"/>
          <w:u w:val="single"/>
        </w:rPr>
        <w:tab/>
      </w:r>
      <w:r>
        <w:rPr>
          <w:rFonts w:hint="eastAsia"/>
          <w:color w:val="000000" w:themeColor="text1"/>
          <w:u w:val="single"/>
        </w:rPr>
        <w:tab/>
      </w:r>
      <w:r>
        <w:rPr>
          <w:rFonts w:hint="eastAsia"/>
          <w:color w:val="000000" w:themeColor="text1"/>
          <w:u w:val="single"/>
        </w:rPr>
        <w:tab/>
      </w:r>
      <w:r>
        <w:rPr>
          <w:rFonts w:hint="eastAsia"/>
          <w:color w:val="000000" w:themeColor="text1"/>
          <w:u w:val="single"/>
        </w:rPr>
        <w:tab/>
        <w:t xml:space="preserve">       </w:t>
      </w:r>
      <w:r/>
    </w:p>
    <w:p>
      <w:pPr>
        <w:pStyle w:val="742"/>
        <w:jc w:val="both"/>
        <w:spacing w:line="360" w:lineRule="auto"/>
        <w:rPr>
          <w:color w:val="000000" w:themeColor="text1"/>
        </w:rPr>
      </w:pPr>
      <w:r>
        <w:rPr>
          <w:rFonts w:hint="eastAsia"/>
          <w:color w:val="000000" w:themeColor="text1"/>
        </w:rPr>
        <w:t xml:space="preserve">联系电话：</w:t>
      </w:r>
      <w:r>
        <w:rPr>
          <w:rFonts w:hint="eastAsia"/>
          <w:color w:val="000000" w:themeColor="text1"/>
          <w:u w:val="single"/>
        </w:rPr>
        <w:t xml:space="preserve">                                           </w:t>
      </w:r>
      <w:r/>
    </w:p>
    <w:p>
      <w:pPr>
        <w:pStyle w:val="742"/>
        <w:jc w:val="both"/>
        <w:spacing w:line="360" w:lineRule="auto"/>
        <w:rPr>
          <w:color w:val="000000" w:themeColor="text1"/>
        </w:rPr>
      </w:pPr>
      <w:r>
        <w:rPr>
          <w:rFonts w:hint="eastAsia"/>
          <w:color w:val="000000" w:themeColor="text1"/>
        </w:rPr>
        <w:t xml:space="preserve">授权代表：</w:t>
      </w:r>
      <w:r>
        <w:rPr>
          <w:rFonts w:hint="eastAsia"/>
          <w:color w:val="000000" w:themeColor="text1"/>
          <w:u w:val="single"/>
        </w:rPr>
        <w:t xml:space="preserve">                 </w:t>
      </w:r>
      <w:r>
        <w:rPr>
          <w:rFonts w:hint="eastAsia"/>
          <w:color w:val="000000" w:themeColor="text1"/>
          <w:u w:val="single"/>
        </w:rPr>
        <w:tab/>
      </w:r>
      <w:r>
        <w:rPr>
          <w:rFonts w:hint="eastAsia"/>
          <w:color w:val="000000" w:themeColor="text1"/>
          <w:u w:val="single"/>
        </w:rPr>
        <w:tab/>
      </w:r>
      <w:r>
        <w:rPr>
          <w:rFonts w:hint="eastAsia"/>
          <w:color w:val="000000" w:themeColor="text1"/>
          <w:u w:val="single"/>
        </w:rPr>
        <w:tab/>
      </w:r>
      <w:r>
        <w:rPr>
          <w:rFonts w:hint="eastAsia"/>
          <w:color w:val="000000" w:themeColor="text1"/>
          <w:u w:val="single"/>
        </w:rPr>
        <w:tab/>
        <w:t xml:space="preserve">        </w:t>
      </w:r>
      <w:r/>
    </w:p>
    <w:p>
      <w:pPr>
        <w:pStyle w:val="742"/>
        <w:jc w:val="both"/>
        <w:spacing w:line="360" w:lineRule="auto"/>
        <w:rPr>
          <w:color w:val="000000" w:themeColor="text1"/>
        </w:rPr>
      </w:pPr>
      <w:r>
        <w:rPr>
          <w:rFonts w:hint="eastAsia"/>
          <w:color w:val="000000" w:themeColor="text1"/>
        </w:rPr>
        <w:t xml:space="preserve">联系电话：</w:t>
      </w:r>
      <w:r>
        <w:rPr>
          <w:rFonts w:hint="eastAsia"/>
          <w:color w:val="000000" w:themeColor="text1"/>
          <w:u w:val="single"/>
        </w:rPr>
        <w:t xml:space="preserve">                  </w:t>
      </w:r>
      <w:r>
        <w:rPr>
          <w:rFonts w:hint="eastAsia"/>
          <w:color w:val="000000" w:themeColor="text1"/>
          <w:u w:val="single"/>
        </w:rPr>
        <w:tab/>
      </w:r>
      <w:r>
        <w:rPr>
          <w:rFonts w:hint="eastAsia"/>
          <w:color w:val="000000" w:themeColor="text1"/>
          <w:u w:val="single"/>
        </w:rPr>
        <w:tab/>
      </w:r>
      <w:r>
        <w:rPr>
          <w:rFonts w:hint="eastAsia"/>
          <w:color w:val="000000" w:themeColor="text1"/>
          <w:u w:val="single"/>
        </w:rPr>
        <w:tab/>
      </w:r>
      <w:r>
        <w:rPr>
          <w:rFonts w:hint="eastAsia"/>
          <w:color w:val="000000" w:themeColor="text1"/>
          <w:u w:val="single"/>
        </w:rPr>
        <w:tab/>
        <w:t xml:space="preserve">     </w:t>
      </w:r>
      <w:r/>
    </w:p>
    <w:p>
      <w:pPr>
        <w:pStyle w:val="742"/>
        <w:jc w:val="both"/>
        <w:spacing w:line="360" w:lineRule="auto"/>
        <w:rPr>
          <w:color w:val="000000" w:themeColor="text1"/>
          <w:u w:val="single"/>
        </w:rPr>
      </w:pPr>
      <w:r>
        <w:rPr>
          <w:rFonts w:hint="eastAsia"/>
          <w:color w:val="000000" w:themeColor="text1"/>
        </w:rPr>
        <w:t xml:space="preserve">地址： </w:t>
      </w:r>
      <w:r>
        <w:rPr>
          <w:rFonts w:hint="eastAsia"/>
          <w:color w:val="000000" w:themeColor="text1"/>
          <w:u w:val="single"/>
        </w:rPr>
        <w:t xml:space="preserve">                  </w:t>
      </w:r>
      <w:r>
        <w:rPr>
          <w:rFonts w:hint="eastAsia"/>
          <w:color w:val="000000" w:themeColor="text1"/>
          <w:u w:val="single"/>
        </w:rPr>
        <w:tab/>
      </w:r>
      <w:r>
        <w:rPr>
          <w:rFonts w:hint="eastAsia"/>
          <w:color w:val="000000" w:themeColor="text1"/>
          <w:u w:val="single"/>
        </w:rPr>
        <w:tab/>
      </w:r>
      <w:r>
        <w:rPr>
          <w:rFonts w:hint="eastAsia"/>
          <w:color w:val="000000" w:themeColor="text1"/>
          <w:u w:val="single"/>
        </w:rPr>
        <w:tab/>
      </w:r>
      <w:r>
        <w:rPr>
          <w:rFonts w:hint="eastAsia"/>
          <w:color w:val="000000" w:themeColor="text1"/>
          <w:u w:val="single"/>
        </w:rPr>
        <w:tab/>
        <w:t xml:space="preserve">        </w:t>
      </w:r>
      <w:r/>
    </w:p>
    <w:p>
      <w:pPr>
        <w:pStyle w:val="742"/>
        <w:jc w:val="both"/>
        <w:spacing w:line="360" w:lineRule="auto"/>
        <w:rPr>
          <w:color w:val="000000" w:themeColor="text1"/>
        </w:rPr>
      </w:pPr>
      <w:r>
        <w:rPr>
          <w:rFonts w:hint="eastAsia"/>
          <w:color w:val="000000" w:themeColor="text1"/>
        </w:rPr>
        <w:t xml:space="preserve">邮编：</w:t>
      </w:r>
      <w:r>
        <w:rPr>
          <w:rFonts w:hint="eastAsia"/>
          <w:color w:val="000000" w:themeColor="text1"/>
          <w:u w:val="single"/>
        </w:rPr>
        <w:t xml:space="preserve">                                </w:t>
      </w:r>
      <w:r/>
    </w:p>
    <w:p>
      <w:pPr>
        <w:pStyle w:val="742"/>
        <w:jc w:val="both"/>
        <w:spacing w:line="360" w:lineRule="auto"/>
        <w:rPr>
          <w:color w:val="000000" w:themeColor="text1"/>
        </w:rPr>
      </w:pPr>
      <w:r>
        <w:rPr>
          <w:rFonts w:hint="eastAsia"/>
          <w:color w:val="000000" w:themeColor="text1"/>
        </w:rPr>
        <w:t xml:space="preserve">二、质疑项目基本情况</w:t>
      </w:r>
      <w:r/>
    </w:p>
    <w:p>
      <w:pPr>
        <w:pStyle w:val="742"/>
        <w:jc w:val="both"/>
        <w:spacing w:line="360" w:lineRule="auto"/>
        <w:rPr>
          <w:color w:val="000000" w:themeColor="text1"/>
        </w:rPr>
      </w:pPr>
      <w:r>
        <w:rPr>
          <w:rFonts w:hint="eastAsia"/>
          <w:color w:val="000000" w:themeColor="text1"/>
        </w:rPr>
        <w:t xml:space="preserve">质疑项目的名称：</w:t>
      </w:r>
      <w:r>
        <w:rPr>
          <w:rFonts w:hint="eastAsia"/>
          <w:color w:val="000000" w:themeColor="text1"/>
          <w:u w:val="single"/>
        </w:rPr>
        <w:t xml:space="preserve">                            </w:t>
      </w:r>
      <w:r/>
    </w:p>
    <w:p>
      <w:pPr>
        <w:pStyle w:val="742"/>
        <w:jc w:val="both"/>
        <w:spacing w:line="360" w:lineRule="auto"/>
        <w:rPr>
          <w:color w:val="000000" w:themeColor="text1"/>
          <w:u w:val="single"/>
        </w:rPr>
      </w:pPr>
      <w:r>
        <w:rPr>
          <w:rFonts w:hint="eastAsia"/>
          <w:color w:val="000000" w:themeColor="text1"/>
        </w:rPr>
        <w:t xml:space="preserve">质疑项目的编号：</w:t>
      </w:r>
      <w:r>
        <w:rPr>
          <w:rFonts w:hint="eastAsia"/>
          <w:color w:val="000000" w:themeColor="text1"/>
          <w:u w:val="single"/>
        </w:rPr>
        <w:t xml:space="preserve">                          </w:t>
      </w:r>
      <w:r/>
    </w:p>
    <w:p>
      <w:pPr>
        <w:pStyle w:val="742"/>
        <w:jc w:val="both"/>
        <w:spacing w:line="360" w:lineRule="auto"/>
        <w:rPr>
          <w:color w:val="000000" w:themeColor="text1"/>
        </w:rPr>
      </w:pPr>
      <w:r>
        <w:rPr>
          <w:rFonts w:hint="eastAsia"/>
          <w:color w:val="000000" w:themeColor="text1"/>
        </w:rPr>
        <w:t xml:space="preserve">包号：</w:t>
      </w:r>
      <w:r>
        <w:rPr>
          <w:rFonts w:hint="eastAsia"/>
          <w:color w:val="000000" w:themeColor="text1"/>
          <w:u w:val="single"/>
        </w:rPr>
        <w:t xml:space="preserve">                       </w:t>
      </w:r>
      <w:r>
        <w:rPr>
          <w:rFonts w:hint="eastAsia"/>
          <w:color w:val="000000" w:themeColor="text1"/>
          <w:u w:val="single"/>
        </w:rPr>
        <w:tab/>
      </w:r>
      <w:r>
        <w:rPr>
          <w:rFonts w:hint="eastAsia"/>
          <w:color w:val="000000" w:themeColor="text1"/>
          <w:u w:val="single"/>
        </w:rPr>
        <w:tab/>
      </w:r>
      <w:r>
        <w:rPr>
          <w:rFonts w:hint="eastAsia"/>
          <w:color w:val="000000" w:themeColor="text1"/>
          <w:u w:val="single"/>
        </w:rPr>
        <w:tab/>
        <w:t xml:space="preserve">    </w:t>
      </w:r>
      <w:r/>
    </w:p>
    <w:p>
      <w:pPr>
        <w:pStyle w:val="742"/>
        <w:jc w:val="both"/>
        <w:spacing w:line="360" w:lineRule="auto"/>
        <w:rPr>
          <w:color w:val="000000" w:themeColor="text1"/>
        </w:rPr>
      </w:pPr>
      <w:r>
        <w:rPr>
          <w:rFonts w:hint="eastAsia"/>
          <w:color w:val="000000" w:themeColor="text1"/>
        </w:rPr>
        <w:t xml:space="preserve">采购人名称：</w:t>
      </w:r>
      <w:r>
        <w:rPr>
          <w:rFonts w:hint="eastAsia"/>
          <w:color w:val="000000" w:themeColor="text1"/>
          <w:u w:val="single"/>
        </w:rPr>
        <w:t xml:space="preserve">                            </w:t>
      </w:r>
      <w:r/>
    </w:p>
    <w:p>
      <w:pPr>
        <w:pStyle w:val="742"/>
        <w:jc w:val="both"/>
        <w:spacing w:line="360" w:lineRule="auto"/>
        <w:rPr>
          <w:color w:val="000000" w:themeColor="text1"/>
        </w:rPr>
      </w:pPr>
      <w:r>
        <w:rPr>
          <w:rFonts w:hint="eastAsia"/>
          <w:color w:val="000000" w:themeColor="text1"/>
        </w:rPr>
        <w:t xml:space="preserve">采购文件获取日期：</w:t>
      </w:r>
      <w:r>
        <w:rPr>
          <w:rFonts w:hint="eastAsia"/>
          <w:color w:val="000000" w:themeColor="text1"/>
          <w:u w:val="single"/>
        </w:rPr>
        <w:t xml:space="preserve">                             </w:t>
      </w:r>
      <w:r/>
    </w:p>
    <w:p>
      <w:pPr>
        <w:pStyle w:val="742"/>
        <w:jc w:val="both"/>
        <w:spacing w:line="360" w:lineRule="auto"/>
        <w:rPr>
          <w:color w:val="000000" w:themeColor="text1"/>
        </w:rPr>
      </w:pPr>
      <w:r>
        <w:rPr>
          <w:rFonts w:hint="eastAsia"/>
          <w:color w:val="000000" w:themeColor="text1"/>
        </w:rPr>
        <w:t xml:space="preserve">三、质疑事项具体内容</w:t>
      </w:r>
      <w:r/>
    </w:p>
    <w:p>
      <w:pPr>
        <w:pStyle w:val="742"/>
        <w:jc w:val="both"/>
        <w:spacing w:line="360" w:lineRule="auto"/>
        <w:rPr>
          <w:color w:val="000000" w:themeColor="text1"/>
        </w:rPr>
      </w:pPr>
      <w:r>
        <w:rPr>
          <w:rFonts w:hint="eastAsia"/>
          <w:color w:val="000000" w:themeColor="text1"/>
        </w:rPr>
        <w:t xml:space="preserve">质疑事项1：</w:t>
      </w:r>
      <w:r>
        <w:rPr>
          <w:rFonts w:hint="eastAsia"/>
          <w:color w:val="000000" w:themeColor="text1"/>
          <w:u w:val="single"/>
        </w:rPr>
        <w:t xml:space="preserve">                             </w:t>
      </w:r>
      <w:r/>
    </w:p>
    <w:p>
      <w:pPr>
        <w:pStyle w:val="742"/>
        <w:spacing w:line="360" w:lineRule="auto"/>
        <w:rPr>
          <w:color w:val="000000" w:themeColor="text1"/>
        </w:rPr>
      </w:pPr>
      <w:r>
        <w:rPr>
          <w:rFonts w:hint="eastAsia"/>
          <w:color w:val="000000" w:themeColor="text1"/>
        </w:rPr>
        <w:t xml:space="preserve">事实依据：</w:t>
      </w:r>
      <w:r>
        <w:rPr>
          <w:rFonts w:hint="eastAsia"/>
          <w:color w:val="000000" w:themeColor="text1"/>
          <w:u w:val="single"/>
        </w:rPr>
        <w:t xml:space="preserve">                                                   </w:t>
      </w:r>
      <w:r/>
    </w:p>
    <w:p>
      <w:pPr>
        <w:pStyle w:val="742"/>
        <w:jc w:val="both"/>
        <w:spacing w:line="360" w:lineRule="auto"/>
        <w:rPr>
          <w:color w:val="000000" w:themeColor="text1"/>
        </w:rPr>
      </w:pPr>
      <w:r>
        <w:rPr>
          <w:rFonts w:hint="eastAsia"/>
          <w:color w:val="000000" w:themeColor="text1"/>
        </w:rPr>
        <w:t xml:space="preserve">法律依据：</w:t>
      </w:r>
      <w:r>
        <w:rPr>
          <w:rFonts w:hint="eastAsia"/>
          <w:color w:val="000000" w:themeColor="text1"/>
          <w:u w:val="single"/>
        </w:rPr>
        <w:t xml:space="preserve">                                                    </w:t>
      </w:r>
      <w:r/>
    </w:p>
    <w:p>
      <w:pPr>
        <w:pStyle w:val="742"/>
        <w:jc w:val="both"/>
        <w:spacing w:line="360" w:lineRule="auto"/>
        <w:rPr>
          <w:color w:val="000000" w:themeColor="text1"/>
        </w:rPr>
      </w:pPr>
      <w:r>
        <w:rPr>
          <w:rFonts w:hint="eastAsia"/>
          <w:color w:val="000000" w:themeColor="text1"/>
        </w:rPr>
        <w:t xml:space="preserve">质疑事项2</w:t>
      </w:r>
      <w:r/>
    </w:p>
    <w:p>
      <w:pPr>
        <w:pStyle w:val="742"/>
        <w:jc w:val="both"/>
        <w:spacing w:line="360" w:lineRule="auto"/>
        <w:rPr>
          <w:color w:val="000000" w:themeColor="text1"/>
        </w:rPr>
      </w:pPr>
      <w:r>
        <w:rPr>
          <w:rFonts w:hint="eastAsia"/>
          <w:color w:val="000000" w:themeColor="text1"/>
        </w:rPr>
        <w:t xml:space="preserve">……</w:t>
      </w:r>
      <w:r/>
    </w:p>
    <w:p>
      <w:pPr>
        <w:pStyle w:val="742"/>
        <w:jc w:val="both"/>
        <w:spacing w:line="360" w:lineRule="auto"/>
        <w:rPr>
          <w:color w:val="000000" w:themeColor="text1"/>
        </w:rPr>
      </w:pPr>
      <w:r>
        <w:rPr>
          <w:rFonts w:hint="eastAsia"/>
          <w:color w:val="000000" w:themeColor="text1"/>
        </w:rPr>
        <w:t xml:space="preserve">四、与质疑事项相关的质疑请求</w:t>
      </w:r>
      <w:r/>
    </w:p>
    <w:p>
      <w:pPr>
        <w:pStyle w:val="742"/>
        <w:jc w:val="both"/>
        <w:spacing w:line="360" w:lineRule="auto"/>
        <w:rPr>
          <w:color w:val="000000" w:themeColor="text1"/>
        </w:rPr>
      </w:pPr>
      <w:r>
        <w:rPr>
          <w:rFonts w:hint="eastAsia"/>
          <w:color w:val="000000" w:themeColor="text1"/>
        </w:rPr>
        <w:t xml:space="preserve">请求：</w:t>
      </w:r>
      <w:r>
        <w:rPr>
          <w:rFonts w:hint="eastAsia"/>
          <w:color w:val="000000" w:themeColor="text1"/>
          <w:u w:val="single"/>
        </w:rPr>
        <w:t xml:space="preserve">                                                          </w:t>
      </w:r>
      <w:r/>
    </w:p>
    <w:p>
      <w:pPr>
        <w:pStyle w:val="742"/>
        <w:jc w:val="both"/>
        <w:rPr>
          <w:color w:val="000000" w:themeColor="text1"/>
        </w:rPr>
      </w:pPr>
      <w:r>
        <w:rPr>
          <w:rFonts w:hint="eastAsia"/>
          <w:color w:val="000000" w:themeColor="text1"/>
        </w:rPr>
        <w:t xml:space="preserve">签字(签章)：                 公章：               日期：    </w:t>
      </w:r>
      <w:r/>
    </w:p>
    <w:p>
      <w:pPr>
        <w:pStyle w:val="742"/>
        <w:jc w:val="both"/>
        <w:spacing w:line="0" w:lineRule="atLeast"/>
        <w:rPr>
          <w:color w:val="000000" w:themeColor="text1"/>
        </w:rPr>
      </w:pPr>
      <w:r>
        <w:rPr>
          <w:rFonts w:hint="eastAsia"/>
          <w:b/>
          <w:color w:val="000000" w:themeColor="text1"/>
        </w:rPr>
        <w:t xml:space="preserve">质疑函制作说明：</w:t>
      </w:r>
      <w:r/>
    </w:p>
    <w:p>
      <w:pPr>
        <w:pStyle w:val="742"/>
        <w:ind w:firstLine="480"/>
        <w:spacing w:line="0" w:lineRule="atLeast"/>
        <w:rPr>
          <w:color w:val="000000" w:themeColor="text1"/>
        </w:rPr>
      </w:pPr>
      <w:r>
        <w:rPr>
          <w:rFonts w:hint="eastAsia"/>
          <w:color w:val="000000" w:themeColor="text1"/>
        </w:rPr>
        <w:t xml:space="preserve">1.供应商提出质疑时，应提交质疑函和必要的证明材料。</w:t>
      </w:r>
      <w:r/>
    </w:p>
    <w:p>
      <w:pPr>
        <w:pStyle w:val="742"/>
        <w:ind w:firstLine="480"/>
        <w:spacing w:line="0" w:lineRule="atLeast"/>
        <w:rPr>
          <w:color w:val="000000" w:themeColor="text1"/>
        </w:rPr>
      </w:pPr>
      <w:r>
        <w:rPr>
          <w:rFonts w:hint="eastAsia"/>
          <w:color w:val="000000" w:themeColor="text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2"/>
        <w:ind w:firstLine="480"/>
        <w:spacing w:line="0" w:lineRule="atLeast"/>
        <w:rPr>
          <w:color w:val="000000" w:themeColor="text1"/>
        </w:rPr>
      </w:pPr>
      <w:r>
        <w:rPr>
          <w:rFonts w:hint="eastAsia"/>
          <w:color w:val="000000" w:themeColor="text1"/>
        </w:rPr>
        <w:t xml:space="preserve">3.质疑供应商若对项目的某一分包进行质疑，质疑函中应列明具体分包号。</w:t>
      </w:r>
      <w:r/>
    </w:p>
    <w:p>
      <w:pPr>
        <w:pStyle w:val="742"/>
        <w:ind w:firstLine="480"/>
        <w:spacing w:line="0" w:lineRule="atLeast"/>
        <w:rPr>
          <w:color w:val="000000" w:themeColor="text1"/>
        </w:rPr>
      </w:pPr>
      <w:r>
        <w:rPr>
          <w:rFonts w:hint="eastAsia"/>
          <w:color w:val="000000" w:themeColor="text1"/>
        </w:rPr>
        <w:t xml:space="preserve">4.质疑函的质疑事项应具体、明确，并有必要的事实依据和法律依据。</w:t>
      </w:r>
      <w:r/>
    </w:p>
    <w:p>
      <w:pPr>
        <w:pStyle w:val="742"/>
        <w:ind w:firstLine="480"/>
        <w:spacing w:line="0" w:lineRule="atLeast"/>
        <w:rPr>
          <w:color w:val="000000" w:themeColor="text1"/>
        </w:rPr>
      </w:pPr>
      <w:r>
        <w:rPr>
          <w:rFonts w:hint="eastAsia"/>
          <w:color w:val="000000" w:themeColor="text1"/>
        </w:rPr>
        <w:t xml:space="preserve">5.质疑函的质疑请求应与质疑事项相关。</w:t>
      </w:r>
      <w:r/>
    </w:p>
    <w:p>
      <w:pPr>
        <w:pStyle w:val="742"/>
        <w:ind w:firstLine="480"/>
        <w:spacing w:line="0" w:lineRule="atLeast"/>
        <w:rPr>
          <w:color w:val="000000" w:themeColor="text1"/>
        </w:rPr>
      </w:pPr>
      <w:r>
        <w:rPr>
          <w:rFonts w:hint="eastAsia"/>
          <w:color w:val="000000" w:themeColor="text1"/>
        </w:rPr>
        <w:t xml:space="preserve">6.质疑供应商为自然人的，质疑函应由本人签字；质疑供应商为法人或者其他组织的，质疑函应由法定代表人、主要负责人，或者其授权代表签字或者盖章，并加盖公章。</w:t>
      </w:r>
      <w:r/>
    </w:p>
    <w:p>
      <w:pPr>
        <w:jc w:val="center"/>
        <w:spacing w:line="500" w:lineRule="exact"/>
        <w:rPr>
          <w:rFonts w:ascii="宋体" w:hAnsi="宋体" w:cs="宋体"/>
          <w:color w:val="000000" w:themeColor="text1"/>
          <w:sz w:val="24"/>
        </w:rPr>
      </w:pPr>
      <w:r>
        <w:rPr>
          <w:rFonts w:ascii="宋体" w:hAnsi="宋体" w:cs="宋体"/>
          <w:color w:val="000000" w:themeColor="text1"/>
          <w:sz w:val="24"/>
        </w:rPr>
      </w:r>
      <w:r/>
    </w:p>
    <w:p>
      <w:pPr>
        <w:jc w:val="center"/>
        <w:rPr>
          <w:color w:val="000000" w:themeColor="text1"/>
        </w:rPr>
      </w:pPr>
      <w:r>
        <w:rPr>
          <w:color w:val="000000" w:themeColor="text1"/>
        </w:rPr>
      </w:r>
      <w:r/>
    </w:p>
    <w:sectPr>
      <w:footerReference w:type="first" r:id="rId11"/>
      <w:footnotePr/>
      <w:endnotePr/>
      <w:type w:val="nextPage"/>
      <w:pgSz w:w="11906" w:h="16838" w:orient="portrait"/>
      <w:pgMar w:top="1474" w:right="1474" w:bottom="1474" w:left="1474"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_GBK">
    <w:panose1 w:val="020B0503020202020204"/>
  </w:font>
  <w:font w:name="Book Antiqua">
    <w:panose1 w:val="02040602050305030304"/>
  </w:font>
  <w:font w:name="Tahoma">
    <w:panose1 w:val="020B0604030504040204"/>
  </w:font>
  <w:font w:name="仿宋">
    <w:panose1 w:val="02010609060101010101"/>
  </w:font>
  <w:font w:name="等线 Light">
    <w:panose1 w:val="02010600030101010101"/>
  </w:font>
  <w:font w:name="方正楷体_GBK">
    <w:panose1 w:val="020B0503020202020204"/>
  </w:font>
  <w:font w:name="Calibri">
    <w:panose1 w:val="020F0502020204030204"/>
  </w:font>
  <w:font w:name="Courier New">
    <w:panose1 w:val="02070309020205020404"/>
  </w:font>
  <w:font w:name="方正仿宋_GBK">
    <w:panose1 w:val="020B0503020202020204"/>
  </w:font>
  <w:font w:name="方正黑体_GBK">
    <w:panose1 w:val="020B0503020202020204"/>
  </w:font>
  <w:font w:name="Cambria">
    <w:panose1 w:val="0204050305040603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26376850"/>
      <w:rPr/>
    </w:sdtPr>
    <w:sdtContent>
      <w:p>
        <w:pPr>
          <w:pStyle w:val="727"/>
          <w:jc w:val="center"/>
        </w:pPr>
        <w:r>
          <w:fldChar w:fldCharType="begin"/>
        </w:r>
        <w:r>
          <w:instrText xml:space="preserve">PAGE   \* MERGEFORMAT</w:instrText>
        </w:r>
        <w:r>
          <w:fldChar w:fldCharType="separate"/>
        </w:r>
        <w:r>
          <w:rPr>
            <w:lang w:val="zh-CN"/>
          </w:rPr>
          <w:t xml:space="preserve">26</w:t>
        </w:r>
        <w:r>
          <w:rPr>
            <w:lang w:val="zh-CN"/>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w:r/>
  </w:p>
  <w:p>
    <w:pPr>
      <w:pStyle w:val="7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022"/>
      <w:isLgl w:val="false"/>
      <w:suff w:val="tab"/>
      <w:lvlText w:val="第%1章"/>
      <w:lvlJc w:val="left"/>
      <w:pPr>
        <w:ind w:left="9351" w:hanging="420"/>
      </w:pPr>
      <w:rPr>
        <w:rFonts w:hint="eastAsia" w:ascii="黑体" w:eastAsia="黑体"/>
        <w:b w:val="0"/>
        <w:sz w:val="36"/>
        <w:lang w:val="en-US"/>
      </w:rPr>
    </w:lvl>
    <w:lvl w:ilvl="1">
      <w:start w:val="1"/>
      <w:numFmt w:val="decimal"/>
      <w:pStyle w:val="1023"/>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24"/>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37"/>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0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2" w:default="1">
    <w:name w:val="Normal"/>
    <w:qFormat/>
    <w:pPr>
      <w:jc w:val="both"/>
      <w:widowControl w:val="off"/>
    </w:pPr>
    <w:rPr>
      <w:sz w:val="21"/>
      <w:szCs w:val="24"/>
    </w:rPr>
  </w:style>
  <w:style w:type="paragraph" w:styleId="693">
    <w:name w:val="Heading 1"/>
    <w:basedOn w:val="692"/>
    <w:next w:val="692"/>
    <w:link w:val="783"/>
    <w:qFormat/>
    <w:pPr>
      <w:keepNext/>
      <w:outlineLvl w:val="0"/>
    </w:pPr>
    <w:rPr>
      <w:rFonts w:ascii="楷体_GB2312" w:eastAsia="楷体_GB2312"/>
      <w:sz w:val="28"/>
      <w:szCs w:val="20"/>
    </w:rPr>
  </w:style>
  <w:style w:type="paragraph" w:styleId="694">
    <w:name w:val="Heading 2"/>
    <w:basedOn w:val="692"/>
    <w:next w:val="705"/>
    <w:link w:val="784"/>
    <w:qFormat/>
    <w:pPr>
      <w:jc w:val="center"/>
      <w:keepLines/>
      <w:keepNext/>
      <w:spacing w:before="260" w:after="260" w:line="416" w:lineRule="auto"/>
      <w:outlineLvl w:val="1"/>
    </w:pPr>
    <w:rPr>
      <w:rFonts w:ascii="Arial" w:hAnsi="Arial" w:eastAsia="幼圆"/>
      <w:b/>
      <w:sz w:val="44"/>
      <w:szCs w:val="20"/>
    </w:rPr>
  </w:style>
  <w:style w:type="paragraph" w:styleId="695">
    <w:name w:val="Heading 3"/>
    <w:basedOn w:val="692"/>
    <w:next w:val="692"/>
    <w:link w:val="785"/>
    <w:qFormat/>
    <w:pPr>
      <w:keepLines/>
      <w:keepNext/>
      <w:spacing w:before="260" w:after="260" w:line="416" w:lineRule="auto"/>
      <w:outlineLvl w:val="2"/>
    </w:pPr>
    <w:rPr>
      <w:b/>
      <w:sz w:val="32"/>
      <w:szCs w:val="20"/>
    </w:rPr>
  </w:style>
  <w:style w:type="paragraph" w:styleId="696">
    <w:name w:val="Heading 4"/>
    <w:basedOn w:val="697"/>
    <w:next w:val="692"/>
    <w:link w:val="786"/>
    <w:qFormat/>
    <w:pPr>
      <w:keepLines/>
      <w:spacing w:before="280" w:after="290" w:line="376" w:lineRule="auto"/>
      <w:outlineLvl w:val="3"/>
    </w:pPr>
    <w:rPr>
      <w:rFonts w:ascii="Arial" w:hAnsi="Arial" w:eastAsia="黑体"/>
      <w:b w:val="0"/>
      <w:bCs w:val="0"/>
      <w:sz w:val="28"/>
      <w:szCs w:val="28"/>
    </w:rPr>
  </w:style>
  <w:style w:type="paragraph" w:styleId="697">
    <w:name w:val="Heading 5"/>
    <w:basedOn w:val="692"/>
    <w:next w:val="692"/>
    <w:link w:val="787"/>
    <w:qFormat/>
    <w:pPr>
      <w:keepNext/>
      <w:outlineLvl w:val="4"/>
    </w:pPr>
    <w:rPr>
      <w:rFonts w:ascii="宋体" w:hAnsi="宋体"/>
      <w:b/>
      <w:bCs/>
    </w:rPr>
  </w:style>
  <w:style w:type="paragraph" w:styleId="698">
    <w:name w:val="Heading 6"/>
    <w:basedOn w:val="692"/>
    <w:next w:val="692"/>
    <w:link w:val="788"/>
    <w:qFormat/>
    <w:pPr>
      <w:keepLines/>
      <w:keepNext/>
      <w:spacing w:before="240" w:after="64" w:line="317" w:lineRule="auto"/>
      <w:outlineLvl w:val="5"/>
    </w:pPr>
    <w:rPr>
      <w:rFonts w:ascii="Cambria" w:hAnsi="Cambria"/>
      <w:b/>
      <w:bCs/>
      <w:sz w:val="24"/>
    </w:rPr>
  </w:style>
  <w:style w:type="paragraph" w:styleId="699">
    <w:name w:val="Heading 7"/>
    <w:basedOn w:val="692"/>
    <w:next w:val="692"/>
    <w:link w:val="789"/>
    <w:qFormat/>
    <w:pPr>
      <w:keepLines/>
      <w:keepNext/>
      <w:spacing w:before="240" w:after="64" w:line="320" w:lineRule="auto"/>
      <w:outlineLvl w:val="6"/>
    </w:pPr>
    <w:rPr>
      <w:b/>
      <w:bCs/>
      <w:sz w:val="24"/>
    </w:rPr>
  </w:style>
  <w:style w:type="paragraph" w:styleId="700">
    <w:name w:val="Heading 8"/>
    <w:basedOn w:val="692"/>
    <w:next w:val="692"/>
    <w:link w:val="790"/>
    <w:qFormat/>
    <w:pPr>
      <w:keepLines/>
      <w:keepNext/>
      <w:spacing w:before="240" w:after="64" w:line="317" w:lineRule="auto"/>
      <w:outlineLvl w:val="7"/>
    </w:pPr>
    <w:rPr>
      <w:rFonts w:ascii="Cambria" w:hAnsi="Cambria"/>
      <w:sz w:val="24"/>
    </w:rPr>
  </w:style>
  <w:style w:type="paragraph" w:styleId="701">
    <w:name w:val="Heading 9"/>
    <w:basedOn w:val="692"/>
    <w:next w:val="692"/>
    <w:link w:val="791"/>
    <w:qFormat/>
    <w:pPr>
      <w:keepLines/>
      <w:keepNext/>
      <w:spacing w:before="240" w:after="64" w:line="317" w:lineRule="auto"/>
      <w:outlineLvl w:val="8"/>
    </w:pPr>
    <w:rPr>
      <w:rFonts w:ascii="Cambria" w:hAnsi="Cambria"/>
      <w:szCs w:val="21"/>
    </w:rPr>
  </w:style>
  <w:style w:type="character" w:styleId="702" w:default="1">
    <w:name w:val="Default Paragraph Font"/>
    <w:uiPriority w:val="1"/>
    <w:semiHidden/>
    <w:unhideWhenUsed/>
  </w:style>
  <w:style w:type="table" w:styleId="703" w:default="1">
    <w:name w:val="Normal Table"/>
    <w:uiPriority w:val="99"/>
    <w:semiHidden/>
    <w:unhideWhenUsed/>
    <w:tblPr>
      <w:tblInd w:w="0" w:type="dxa"/>
      <w:tblCellMar>
        <w:left w:w="108" w:type="dxa"/>
        <w:top w:w="0" w:type="dxa"/>
        <w:right w:w="108" w:type="dxa"/>
        <w:bottom w:w="0" w:type="dxa"/>
      </w:tblCellMar>
    </w:tblPr>
  </w:style>
  <w:style w:type="numbering" w:styleId="704" w:default="1">
    <w:name w:val="No List"/>
    <w:uiPriority w:val="99"/>
    <w:semiHidden/>
    <w:unhideWhenUsed/>
  </w:style>
  <w:style w:type="paragraph" w:styleId="705">
    <w:name w:val="Normal Indent"/>
    <w:basedOn w:val="692"/>
    <w:link w:val="939"/>
    <w:qFormat/>
    <w:pPr>
      <w:ind w:firstLine="420"/>
    </w:pPr>
    <w:rPr>
      <w:szCs w:val="20"/>
    </w:rPr>
  </w:style>
  <w:style w:type="paragraph" w:styleId="706">
    <w:name w:val="toc 7"/>
    <w:basedOn w:val="692"/>
    <w:next w:val="692"/>
    <w:uiPriority w:val="39"/>
    <w:unhideWhenUsed/>
    <w:qFormat/>
    <w:pPr>
      <w:ind w:left="1701"/>
      <w:spacing w:after="57"/>
    </w:pPr>
  </w:style>
  <w:style w:type="paragraph" w:styleId="707">
    <w:name w:val="Note Heading"/>
    <w:basedOn w:val="692"/>
    <w:next w:val="692"/>
    <w:link w:val="792"/>
    <w:qFormat/>
    <w:pPr>
      <w:jc w:val="center"/>
    </w:pPr>
    <w:rPr>
      <w:sz w:val="24"/>
      <w:szCs w:val="20"/>
    </w:rPr>
  </w:style>
  <w:style w:type="paragraph" w:styleId="708">
    <w:name w:val="Caption"/>
    <w:basedOn w:val="692"/>
    <w:next w:val="692"/>
    <w:qFormat/>
    <w:rPr>
      <w:rFonts w:ascii="Cambria" w:hAnsi="Cambria" w:eastAsia="黑体"/>
      <w:sz w:val="20"/>
      <w:szCs w:val="20"/>
    </w:rPr>
  </w:style>
  <w:style w:type="paragraph" w:styleId="709">
    <w:name w:val="Document Map"/>
    <w:basedOn w:val="692"/>
    <w:link w:val="793"/>
    <w:uiPriority w:val="99"/>
    <w:qFormat/>
    <w:pPr>
      <w:shd w:val="clear" w:color="auto" w:fill="000080"/>
    </w:pPr>
  </w:style>
  <w:style w:type="paragraph" w:styleId="710">
    <w:name w:val="annotation text"/>
    <w:basedOn w:val="692"/>
    <w:link w:val="794"/>
    <w:qFormat/>
    <w:pPr>
      <w:jc w:val="left"/>
    </w:pPr>
  </w:style>
  <w:style w:type="paragraph" w:styleId="711">
    <w:name w:val="Body Text 3"/>
    <w:basedOn w:val="692"/>
    <w:link w:val="795"/>
    <w:qFormat/>
    <w:rPr>
      <w:rFonts w:ascii="仿宋_GB2312" w:hAnsi="Arial" w:eastAsia="仿宋_GB2312"/>
      <w:sz w:val="32"/>
      <w:szCs w:val="20"/>
    </w:rPr>
  </w:style>
  <w:style w:type="paragraph" w:styleId="712">
    <w:name w:val="Body Text"/>
    <w:basedOn w:val="692"/>
    <w:next w:val="713"/>
    <w:link w:val="796"/>
    <w:qFormat/>
    <w:rPr>
      <w:rFonts w:ascii="楷体_GB2312" w:hAnsi="Arial" w:eastAsia="楷体_GB2312"/>
      <w:sz w:val="28"/>
      <w:szCs w:val="20"/>
    </w:rPr>
  </w:style>
  <w:style w:type="paragraph" w:styleId="713" w:customStyle="1">
    <w:name w:val="一级条标题"/>
    <w:basedOn w:val="714"/>
    <w:next w:val="715"/>
    <w:uiPriority w:val="99"/>
    <w:qFormat/>
    <w:pPr>
      <w:ind w:left="907" w:hanging="907"/>
      <w:spacing w:before="0" w:after="0"/>
      <w:tabs>
        <w:tab w:val="left" w:pos="907" w:leader="none"/>
      </w:tabs>
      <w:outlineLvl w:val="2"/>
    </w:pPr>
    <w:rPr>
      <w:rFonts w:hAnsi="宋体"/>
      <w:sz w:val="20"/>
      <w:szCs w:val="20"/>
    </w:rPr>
  </w:style>
  <w:style w:type="paragraph" w:styleId="714" w:customStyle="1">
    <w:name w:val="章标题"/>
    <w:next w:val="692"/>
    <w:uiPriority w:val="99"/>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715" w:customStyle="1">
    <w:name w:val="段"/>
    <w:next w:val="692"/>
    <w:qFormat/>
    <w:pPr>
      <w:ind w:firstLine="200"/>
      <w:jc w:val="both"/>
      <w:widowControl w:val="off"/>
    </w:pPr>
    <w:rPr>
      <w:rFonts w:ascii="宋体" w:hAnsi="宋体" w:cs="宋体"/>
      <w:color w:val="000000"/>
      <w:sz w:val="21"/>
      <w:szCs w:val="21"/>
    </w:rPr>
  </w:style>
  <w:style w:type="paragraph" w:styleId="716">
    <w:name w:val="Body Text Indent"/>
    <w:basedOn w:val="692"/>
    <w:link w:val="779"/>
    <w:unhideWhenUsed/>
    <w:qFormat/>
    <w:pPr>
      <w:ind w:left="420"/>
      <w:spacing w:after="120"/>
    </w:pPr>
  </w:style>
  <w:style w:type="paragraph" w:styleId="717">
    <w:name w:val="Block Text"/>
    <w:basedOn w:val="692"/>
    <w:uiPriority w:val="99"/>
    <w:qFormat/>
    <w:pPr>
      <w:ind w:left="1440" w:right="1440"/>
      <w:spacing w:after="120"/>
      <w:tabs>
        <w:tab w:val="left" w:pos="9000" w:leader="none"/>
      </w:tabs>
    </w:pPr>
  </w:style>
  <w:style w:type="paragraph" w:styleId="718">
    <w:name w:val="index 4"/>
    <w:basedOn w:val="692"/>
    <w:next w:val="692"/>
    <w:qFormat/>
    <w:pPr>
      <w:ind w:left="600"/>
    </w:pPr>
  </w:style>
  <w:style w:type="paragraph" w:styleId="719">
    <w:name w:val="toc 5"/>
    <w:basedOn w:val="692"/>
    <w:next w:val="692"/>
    <w:uiPriority w:val="39"/>
    <w:unhideWhenUsed/>
    <w:qFormat/>
    <w:pPr>
      <w:ind w:left="1134"/>
      <w:spacing w:after="57"/>
    </w:pPr>
  </w:style>
  <w:style w:type="paragraph" w:styleId="720">
    <w:name w:val="toc 3"/>
    <w:basedOn w:val="692"/>
    <w:next w:val="692"/>
    <w:uiPriority w:val="39"/>
    <w:unhideWhenUsed/>
    <w:qFormat/>
    <w:pPr>
      <w:ind w:left="567"/>
      <w:spacing w:after="57"/>
    </w:pPr>
  </w:style>
  <w:style w:type="paragraph" w:styleId="721">
    <w:name w:val="Plain Text"/>
    <w:basedOn w:val="692"/>
    <w:link w:val="797"/>
    <w:qFormat/>
    <w:rPr>
      <w:rFonts w:ascii="宋体" w:hAnsi="Courier New"/>
      <w:sz w:val="28"/>
    </w:rPr>
  </w:style>
  <w:style w:type="paragraph" w:styleId="722">
    <w:name w:val="toc 8"/>
    <w:basedOn w:val="692"/>
    <w:next w:val="692"/>
    <w:uiPriority w:val="39"/>
    <w:unhideWhenUsed/>
    <w:qFormat/>
    <w:pPr>
      <w:ind w:left="1984"/>
      <w:spacing w:after="57"/>
    </w:pPr>
  </w:style>
  <w:style w:type="paragraph" w:styleId="723">
    <w:name w:val="Date"/>
    <w:basedOn w:val="692"/>
    <w:next w:val="692"/>
    <w:link w:val="798"/>
    <w:qFormat/>
    <w:rPr>
      <w:sz w:val="24"/>
      <w:szCs w:val="20"/>
    </w:rPr>
  </w:style>
  <w:style w:type="paragraph" w:styleId="724">
    <w:name w:val="Body Text Indent 2"/>
    <w:basedOn w:val="692"/>
    <w:link w:val="799"/>
    <w:qFormat/>
    <w:pPr>
      <w:ind w:firstLine="560"/>
    </w:pPr>
    <w:rPr>
      <w:rFonts w:ascii="宋体" w:hAnsi="宋体"/>
      <w:sz w:val="28"/>
    </w:rPr>
  </w:style>
  <w:style w:type="paragraph" w:styleId="725">
    <w:name w:val="endnote text"/>
    <w:basedOn w:val="692"/>
    <w:link w:val="800"/>
    <w:uiPriority w:val="99"/>
    <w:semiHidden/>
    <w:unhideWhenUsed/>
    <w:qFormat/>
    <w:rPr>
      <w:sz w:val="20"/>
    </w:rPr>
  </w:style>
  <w:style w:type="paragraph" w:styleId="726">
    <w:name w:val="Balloon Text"/>
    <w:basedOn w:val="692"/>
    <w:link w:val="801"/>
    <w:uiPriority w:val="99"/>
    <w:qFormat/>
    <w:rPr>
      <w:sz w:val="18"/>
      <w:szCs w:val="18"/>
    </w:rPr>
  </w:style>
  <w:style w:type="paragraph" w:styleId="727">
    <w:name w:val="Footer"/>
    <w:basedOn w:val="692"/>
    <w:link w:val="782"/>
    <w:uiPriority w:val="99"/>
    <w:unhideWhenUsed/>
    <w:qFormat/>
    <w:pPr>
      <w:jc w:val="left"/>
      <w:tabs>
        <w:tab w:val="center" w:pos="4153" w:leader="none"/>
        <w:tab w:val="right" w:pos="8306" w:leader="none"/>
      </w:tabs>
    </w:pPr>
    <w:rPr>
      <w:sz w:val="18"/>
      <w:szCs w:val="18"/>
    </w:rPr>
  </w:style>
  <w:style w:type="paragraph" w:styleId="728">
    <w:name w:val="envelope return"/>
    <w:basedOn w:val="692"/>
    <w:unhideWhenUsed/>
    <w:qFormat/>
    <w:rPr>
      <w:rFonts w:ascii="Arial" w:hAnsi="Arial"/>
    </w:rPr>
  </w:style>
  <w:style w:type="paragraph" w:styleId="729">
    <w:name w:val="Header"/>
    <w:basedOn w:val="692"/>
    <w:link w:val="781"/>
    <w:uiPriority w:val="99"/>
    <w:unhideWhenUsed/>
    <w:qFormat/>
    <w:pPr>
      <w:jc w:val="center"/>
      <w:tabs>
        <w:tab w:val="center" w:pos="4153" w:leader="none"/>
        <w:tab w:val="right" w:pos="8306" w:leader="none"/>
      </w:tabs>
    </w:pPr>
    <w:rPr>
      <w:sz w:val="18"/>
      <w:szCs w:val="18"/>
    </w:rPr>
  </w:style>
  <w:style w:type="paragraph" w:styleId="730">
    <w:name w:val="toc 1"/>
    <w:basedOn w:val="692"/>
    <w:next w:val="692"/>
    <w:uiPriority w:val="39"/>
    <w:unhideWhenUsed/>
    <w:qFormat/>
    <w:pPr>
      <w:spacing w:after="57"/>
    </w:pPr>
  </w:style>
  <w:style w:type="paragraph" w:styleId="731">
    <w:name w:val="toc 4"/>
    <w:basedOn w:val="692"/>
    <w:next w:val="692"/>
    <w:uiPriority w:val="39"/>
    <w:unhideWhenUsed/>
    <w:qFormat/>
    <w:pPr>
      <w:ind w:left="850"/>
      <w:spacing w:after="57"/>
    </w:pPr>
  </w:style>
  <w:style w:type="paragraph" w:styleId="732">
    <w:name w:val="Subtitle"/>
    <w:basedOn w:val="692"/>
    <w:next w:val="692"/>
    <w:link w:val="802"/>
    <w:qFormat/>
    <w:pPr>
      <w:jc w:val="center"/>
      <w:spacing w:before="240" w:after="60" w:line="312" w:lineRule="auto"/>
      <w:outlineLvl w:val="1"/>
    </w:pPr>
    <w:rPr>
      <w:rFonts w:ascii="Cambria" w:hAnsi="Cambria"/>
      <w:b/>
      <w:bCs/>
      <w:sz w:val="32"/>
      <w:szCs w:val="32"/>
    </w:rPr>
  </w:style>
  <w:style w:type="paragraph" w:styleId="733">
    <w:name w:val="footnote text"/>
    <w:basedOn w:val="692"/>
    <w:next w:val="734"/>
    <w:link w:val="803"/>
    <w:qFormat/>
    <w:pPr>
      <w:jc w:val="left"/>
    </w:pPr>
    <w:rPr>
      <w:sz w:val="18"/>
      <w:szCs w:val="18"/>
    </w:rPr>
  </w:style>
  <w:style w:type="paragraph" w:styleId="734" w:customStyle="1">
    <w:name w:val="index 51"/>
    <w:basedOn w:val="692"/>
    <w:next w:val="692"/>
    <w:qFormat/>
    <w:pPr>
      <w:ind w:left="798"/>
      <w:jc w:val="left"/>
    </w:pPr>
    <w:rPr>
      <w:rFonts w:ascii="Calibri" w:hAnsi="Calibri"/>
    </w:rPr>
  </w:style>
  <w:style w:type="paragraph" w:styleId="735">
    <w:name w:val="toc 6"/>
    <w:basedOn w:val="692"/>
    <w:next w:val="692"/>
    <w:uiPriority w:val="39"/>
    <w:unhideWhenUsed/>
    <w:qFormat/>
    <w:pPr>
      <w:ind w:left="1417"/>
      <w:spacing w:after="57"/>
    </w:pPr>
  </w:style>
  <w:style w:type="paragraph" w:styleId="736">
    <w:name w:val="Body Text Indent 3"/>
    <w:basedOn w:val="692"/>
    <w:link w:val="804"/>
    <w:qFormat/>
    <w:pPr>
      <w:ind w:firstLine="523"/>
    </w:pPr>
    <w:rPr>
      <w:rFonts w:ascii="仿宋_GB2312" w:hAnsi="宋体" w:eastAsia="仿宋_GB2312"/>
      <w:sz w:val="24"/>
    </w:rPr>
  </w:style>
  <w:style w:type="paragraph" w:styleId="737">
    <w:name w:val="table of figures"/>
    <w:basedOn w:val="692"/>
    <w:next w:val="692"/>
    <w:uiPriority w:val="99"/>
    <w:unhideWhenUsed/>
    <w:qFormat/>
  </w:style>
  <w:style w:type="paragraph" w:styleId="738">
    <w:name w:val="toc 2"/>
    <w:basedOn w:val="692"/>
    <w:next w:val="692"/>
    <w:uiPriority w:val="39"/>
    <w:unhideWhenUsed/>
    <w:qFormat/>
    <w:pPr>
      <w:ind w:left="283"/>
      <w:spacing w:after="57"/>
    </w:pPr>
  </w:style>
  <w:style w:type="paragraph" w:styleId="739">
    <w:name w:val="toc 9"/>
    <w:basedOn w:val="692"/>
    <w:next w:val="692"/>
    <w:uiPriority w:val="39"/>
    <w:unhideWhenUsed/>
    <w:qFormat/>
    <w:pPr>
      <w:ind w:left="2268"/>
      <w:spacing w:after="57"/>
    </w:pPr>
  </w:style>
  <w:style w:type="paragraph" w:styleId="740">
    <w:name w:val="Body Text 2"/>
    <w:basedOn w:val="692"/>
    <w:link w:val="805"/>
    <w:qFormat/>
    <w:pPr>
      <w:jc w:val="center"/>
    </w:pPr>
    <w:rPr>
      <w:rFonts w:ascii="仿宋_GB2312" w:eastAsia="仿宋_GB2312"/>
      <w:sz w:val="44"/>
    </w:rPr>
  </w:style>
  <w:style w:type="paragraph" w:styleId="741">
    <w:name w:val="HTML Preformatted"/>
    <w:basedOn w:val="692"/>
    <w:link w:val="80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42">
    <w:name w:val="Normal (Web)"/>
    <w:basedOn w:val="692"/>
    <w:unhideWhenUsed/>
    <w:qFormat/>
    <w:pPr>
      <w:jc w:val="left"/>
      <w:spacing w:before="100" w:beforeAutospacing="1" w:after="100" w:afterAutospacing="1"/>
      <w:widowControl/>
    </w:pPr>
    <w:rPr>
      <w:rFonts w:ascii="宋体" w:hAnsi="宋体" w:cs="宋体"/>
      <w:sz w:val="24"/>
    </w:rPr>
  </w:style>
  <w:style w:type="paragraph" w:styleId="743">
    <w:name w:val="index 1"/>
    <w:basedOn w:val="692"/>
    <w:next w:val="692"/>
    <w:semiHidden/>
    <w:qFormat/>
    <w:rPr>
      <w:rFonts w:ascii="宋体" w:hAnsi="宋体"/>
      <w:szCs w:val="18"/>
    </w:rPr>
  </w:style>
  <w:style w:type="paragraph" w:styleId="744">
    <w:name w:val="Title"/>
    <w:basedOn w:val="692"/>
    <w:next w:val="692"/>
    <w:link w:val="807"/>
    <w:qFormat/>
    <w:pPr>
      <w:jc w:val="center"/>
      <w:spacing w:before="240" w:after="60"/>
      <w:outlineLvl w:val="0"/>
    </w:pPr>
    <w:rPr>
      <w:rFonts w:ascii="Cambria" w:hAnsi="Cambria"/>
      <w:b/>
      <w:bCs/>
      <w:sz w:val="32"/>
      <w:szCs w:val="32"/>
    </w:rPr>
  </w:style>
  <w:style w:type="paragraph" w:styleId="745">
    <w:name w:val="annotation subject"/>
    <w:basedOn w:val="710"/>
    <w:next w:val="710"/>
    <w:link w:val="808"/>
    <w:qFormat/>
    <w:rPr>
      <w:b/>
      <w:bCs/>
    </w:rPr>
  </w:style>
  <w:style w:type="paragraph" w:styleId="746">
    <w:name w:val="Body Text First Indent"/>
    <w:basedOn w:val="712"/>
    <w:link w:val="1072"/>
    <w:uiPriority w:val="99"/>
    <w:semiHidden/>
    <w:unhideWhenUsed/>
    <w:qFormat/>
    <w:pPr>
      <w:ind w:firstLine="420"/>
      <w:spacing w:after="120"/>
    </w:pPr>
    <w:rPr>
      <w:rFonts w:ascii="Times New Roman" w:hAnsi="Times New Roman" w:eastAsia="宋体"/>
      <w:sz w:val="21"/>
      <w:szCs w:val="24"/>
    </w:rPr>
  </w:style>
  <w:style w:type="paragraph" w:styleId="747">
    <w:name w:val="Body Text First Indent 2"/>
    <w:basedOn w:val="716"/>
    <w:link w:val="780"/>
    <w:uiPriority w:val="99"/>
    <w:semiHidden/>
    <w:unhideWhenUsed/>
    <w:qFormat/>
    <w:pPr>
      <w:ind w:firstLine="420"/>
    </w:pPr>
  </w:style>
  <w:style w:type="table" w:styleId="748">
    <w:name w:val="Table Grid"/>
    <w:basedOn w:val="70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9">
    <w:name w:val="Strong"/>
    <w:uiPriority w:val="22"/>
    <w:qFormat/>
    <w:rPr>
      <w:b/>
      <w:bCs/>
    </w:rPr>
  </w:style>
  <w:style w:type="character" w:styleId="750">
    <w:name w:val="endnote reference"/>
    <w:uiPriority w:val="99"/>
    <w:semiHidden/>
    <w:unhideWhenUsed/>
    <w:qFormat/>
    <w:rPr>
      <w:vertAlign w:val="superscript"/>
    </w:rPr>
  </w:style>
  <w:style w:type="character" w:styleId="751">
    <w:name w:val="page number"/>
    <w:qFormat/>
  </w:style>
  <w:style w:type="character" w:styleId="752">
    <w:name w:val="FollowedHyperlink"/>
    <w:qFormat/>
    <w:rPr>
      <w:color w:val="800080"/>
      <w:u w:val="single"/>
    </w:rPr>
  </w:style>
  <w:style w:type="character" w:styleId="753">
    <w:name w:val="Emphasis"/>
    <w:qFormat/>
    <w:rPr>
      <w:i/>
      <w:iCs/>
    </w:rPr>
  </w:style>
  <w:style w:type="character" w:styleId="754">
    <w:name w:val="Hyperlink"/>
    <w:uiPriority w:val="99"/>
    <w:qFormat/>
    <w:rPr>
      <w:color w:val="0000ff"/>
      <w:u w:val="single"/>
    </w:rPr>
  </w:style>
  <w:style w:type="character" w:styleId="755">
    <w:name w:val="annotation reference"/>
    <w:qFormat/>
    <w:rPr>
      <w:sz w:val="21"/>
      <w:szCs w:val="21"/>
    </w:rPr>
  </w:style>
  <w:style w:type="character" w:styleId="756">
    <w:name w:val="footnote reference"/>
    <w:uiPriority w:val="99"/>
    <w:unhideWhenUsed/>
    <w:qFormat/>
    <w:rPr>
      <w:vertAlign w:val="superscript"/>
    </w:rPr>
  </w:style>
  <w:style w:type="paragraph" w:styleId="757" w:customStyle="1">
    <w:name w:val="Default"/>
    <w:qFormat/>
    <w:pPr>
      <w:widowControl w:val="off"/>
    </w:pPr>
    <w:rPr>
      <w:rFonts w:ascii="仿宋_GB2312" w:eastAsia="仿宋_GB2312" w:cs="仿宋_GB2312"/>
      <w:color w:val="000000"/>
      <w:sz w:val="24"/>
      <w:szCs w:val="24"/>
    </w:rPr>
  </w:style>
  <w:style w:type="table" w:styleId="758" w:customStyle="1">
    <w:name w:val="无格式表格 11"/>
    <w:basedOn w:val="70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21"/>
    <w:basedOn w:val="70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31"/>
    <w:basedOn w:val="70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无格式表格 41"/>
    <w:basedOn w:val="70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无格式表格 51"/>
    <w:basedOn w:val="70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网格表 1 浅色1"/>
    <w:basedOn w:val="70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4" w:customStyle="1">
    <w:name w:val="网格表 21"/>
    <w:basedOn w:val="70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5" w:customStyle="1">
    <w:name w:val="网格表 31"/>
    <w:basedOn w:val="70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网格表 41"/>
    <w:basedOn w:val="70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网格表 5 深色1"/>
    <w:basedOn w:val="70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网格表 6 彩色1"/>
    <w:basedOn w:val="70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9" w:customStyle="1">
    <w:name w:val="网格表 7 彩色1"/>
    <w:basedOn w:val="703"/>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0" w:customStyle="1">
    <w:name w:val="清单表 1 浅色1"/>
    <w:basedOn w:val="703"/>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清单表 21"/>
    <w:basedOn w:val="703"/>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2" w:customStyle="1">
    <w:name w:val="清单表 31"/>
    <w:basedOn w:val="703"/>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清单表 41"/>
    <w:basedOn w:val="70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清单表 5 深色1"/>
    <w:basedOn w:val="703"/>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5" w:customStyle="1">
    <w:name w:val="清单表 6 彩色1"/>
    <w:basedOn w:val="703"/>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6" w:customStyle="1">
    <w:name w:val="清单表 7 彩色1"/>
    <w:basedOn w:val="703"/>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77" w:customStyle="1">
    <w:name w:val="Endnote Text Char"/>
    <w:uiPriority w:val="99"/>
    <w:qFormat/>
    <w:rPr>
      <w:sz w:val="20"/>
    </w:rPr>
  </w:style>
  <w:style w:type="paragraph" w:styleId="778" w:customStyle="1">
    <w:name w:val="TOC 标题1"/>
    <w:uiPriority w:val="39"/>
    <w:unhideWhenUsed/>
    <w:qFormat/>
  </w:style>
  <w:style w:type="character" w:styleId="779" w:customStyle="1">
    <w:name w:val="正文文本缩进 字符"/>
    <w:basedOn w:val="702"/>
    <w:link w:val="716"/>
    <w:qFormat/>
    <w:rPr>
      <w:rFonts w:ascii="Times New Roman" w:hAnsi="Times New Roman" w:eastAsia="宋体" w:cs="Times New Roman"/>
      <w:szCs w:val="24"/>
    </w:rPr>
  </w:style>
  <w:style w:type="character" w:styleId="780" w:customStyle="1">
    <w:name w:val="正文文本首行缩进 2 字符"/>
    <w:basedOn w:val="779"/>
    <w:link w:val="747"/>
    <w:uiPriority w:val="99"/>
    <w:semiHidden/>
    <w:qFormat/>
    <w:rPr>
      <w:rFonts w:ascii="Times New Roman" w:hAnsi="Times New Roman" w:eastAsia="宋体" w:cs="Times New Roman"/>
      <w:szCs w:val="24"/>
    </w:rPr>
  </w:style>
  <w:style w:type="character" w:styleId="781" w:customStyle="1">
    <w:name w:val="页眉 字符"/>
    <w:basedOn w:val="702"/>
    <w:link w:val="729"/>
    <w:uiPriority w:val="99"/>
    <w:qFormat/>
    <w:rPr>
      <w:rFonts w:ascii="Times New Roman" w:hAnsi="Times New Roman" w:eastAsia="宋体" w:cs="Times New Roman"/>
      <w:sz w:val="18"/>
      <w:szCs w:val="18"/>
    </w:rPr>
  </w:style>
  <w:style w:type="character" w:styleId="782" w:customStyle="1">
    <w:name w:val="页脚 字符"/>
    <w:basedOn w:val="702"/>
    <w:link w:val="727"/>
    <w:uiPriority w:val="99"/>
    <w:qFormat/>
    <w:rPr>
      <w:rFonts w:ascii="Times New Roman" w:hAnsi="Times New Roman" w:eastAsia="宋体" w:cs="Times New Roman"/>
      <w:sz w:val="18"/>
      <w:szCs w:val="18"/>
    </w:rPr>
  </w:style>
  <w:style w:type="character" w:styleId="783" w:customStyle="1">
    <w:name w:val="标题 1 字符"/>
    <w:basedOn w:val="702"/>
    <w:link w:val="693"/>
    <w:qFormat/>
    <w:rPr>
      <w:rFonts w:ascii="楷体_GB2312" w:hAnsi="Times New Roman" w:eastAsia="楷体_GB2312" w:cs="Times New Roman"/>
      <w:sz w:val="28"/>
      <w:szCs w:val="20"/>
    </w:rPr>
  </w:style>
  <w:style w:type="character" w:styleId="784" w:customStyle="1">
    <w:name w:val="标题 2 字符"/>
    <w:basedOn w:val="702"/>
    <w:link w:val="694"/>
    <w:qFormat/>
    <w:rPr>
      <w:rFonts w:ascii="Arial" w:hAnsi="Arial" w:eastAsia="幼圆" w:cs="Times New Roman"/>
      <w:b/>
      <w:sz w:val="44"/>
      <w:szCs w:val="20"/>
    </w:rPr>
  </w:style>
  <w:style w:type="character" w:styleId="785" w:customStyle="1">
    <w:name w:val="标题 3 字符"/>
    <w:basedOn w:val="702"/>
    <w:link w:val="695"/>
    <w:qFormat/>
    <w:rPr>
      <w:rFonts w:ascii="Times New Roman" w:hAnsi="Times New Roman" w:eastAsia="宋体" w:cs="Times New Roman"/>
      <w:b/>
      <w:sz w:val="32"/>
      <w:szCs w:val="20"/>
    </w:rPr>
  </w:style>
  <w:style w:type="character" w:styleId="786" w:customStyle="1">
    <w:name w:val="标题 4 字符"/>
    <w:basedOn w:val="702"/>
    <w:link w:val="696"/>
    <w:qFormat/>
    <w:rPr>
      <w:rFonts w:ascii="Arial" w:hAnsi="Arial" w:eastAsia="黑体" w:cs="Times New Roman"/>
      <w:sz w:val="28"/>
      <w:szCs w:val="28"/>
    </w:rPr>
  </w:style>
  <w:style w:type="character" w:styleId="787" w:customStyle="1">
    <w:name w:val="标题 5 字符"/>
    <w:basedOn w:val="702"/>
    <w:link w:val="697"/>
    <w:qFormat/>
    <w:rPr>
      <w:rFonts w:ascii="宋体" w:hAnsi="宋体" w:eastAsia="宋体" w:cs="Times New Roman"/>
      <w:b/>
      <w:bCs/>
      <w:szCs w:val="24"/>
    </w:rPr>
  </w:style>
  <w:style w:type="character" w:styleId="788" w:customStyle="1">
    <w:name w:val="标题 6 字符"/>
    <w:basedOn w:val="702"/>
    <w:link w:val="698"/>
    <w:qFormat/>
    <w:rPr>
      <w:rFonts w:ascii="Cambria" w:hAnsi="Cambria" w:eastAsia="宋体" w:cs="Times New Roman"/>
      <w:b/>
      <w:bCs/>
      <w:sz w:val="24"/>
      <w:szCs w:val="24"/>
    </w:rPr>
  </w:style>
  <w:style w:type="character" w:styleId="789" w:customStyle="1">
    <w:name w:val="标题 7 字符"/>
    <w:basedOn w:val="702"/>
    <w:link w:val="699"/>
    <w:qFormat/>
    <w:rPr>
      <w:rFonts w:ascii="Times New Roman" w:hAnsi="Times New Roman" w:eastAsia="宋体" w:cs="Times New Roman"/>
      <w:b/>
      <w:bCs/>
      <w:sz w:val="24"/>
      <w:szCs w:val="24"/>
    </w:rPr>
  </w:style>
  <w:style w:type="character" w:styleId="790" w:customStyle="1">
    <w:name w:val="标题 8 字符"/>
    <w:basedOn w:val="702"/>
    <w:link w:val="700"/>
    <w:qFormat/>
    <w:rPr>
      <w:rFonts w:ascii="Cambria" w:hAnsi="Cambria" w:eastAsia="宋体" w:cs="Times New Roman"/>
      <w:sz w:val="24"/>
      <w:szCs w:val="24"/>
    </w:rPr>
  </w:style>
  <w:style w:type="character" w:styleId="791" w:customStyle="1">
    <w:name w:val="标题 9 字符"/>
    <w:basedOn w:val="702"/>
    <w:link w:val="701"/>
    <w:qFormat/>
    <w:rPr>
      <w:rFonts w:ascii="Cambria" w:hAnsi="Cambria" w:eastAsia="宋体" w:cs="Times New Roman"/>
      <w:szCs w:val="21"/>
    </w:rPr>
  </w:style>
  <w:style w:type="character" w:styleId="792" w:customStyle="1">
    <w:name w:val="注释标题 字符"/>
    <w:basedOn w:val="702"/>
    <w:link w:val="707"/>
    <w:qFormat/>
    <w:rPr>
      <w:rFonts w:ascii="Times New Roman" w:hAnsi="Times New Roman" w:eastAsia="宋体" w:cs="Times New Roman"/>
      <w:sz w:val="24"/>
      <w:szCs w:val="20"/>
    </w:rPr>
  </w:style>
  <w:style w:type="character" w:styleId="793" w:customStyle="1">
    <w:name w:val="文档结构图 字符"/>
    <w:basedOn w:val="702"/>
    <w:link w:val="709"/>
    <w:uiPriority w:val="99"/>
    <w:qFormat/>
    <w:rPr>
      <w:rFonts w:ascii="Times New Roman" w:hAnsi="Times New Roman" w:eastAsia="宋体" w:cs="Times New Roman"/>
      <w:szCs w:val="24"/>
      <w:shd w:val="clear" w:color="auto" w:fill="000080"/>
    </w:rPr>
  </w:style>
  <w:style w:type="character" w:styleId="794" w:customStyle="1">
    <w:name w:val="批注文字 字符"/>
    <w:basedOn w:val="702"/>
    <w:link w:val="710"/>
    <w:qFormat/>
    <w:rPr>
      <w:rFonts w:ascii="Times New Roman" w:hAnsi="Times New Roman" w:eastAsia="宋体" w:cs="Times New Roman"/>
      <w:szCs w:val="24"/>
    </w:rPr>
  </w:style>
  <w:style w:type="character" w:styleId="795" w:customStyle="1">
    <w:name w:val="正文文本 3 字符"/>
    <w:basedOn w:val="702"/>
    <w:link w:val="711"/>
    <w:qFormat/>
    <w:rPr>
      <w:rFonts w:ascii="仿宋_GB2312" w:hAnsi="Arial" w:eastAsia="仿宋_GB2312" w:cs="Times New Roman"/>
      <w:sz w:val="32"/>
      <w:szCs w:val="20"/>
    </w:rPr>
  </w:style>
  <w:style w:type="character" w:styleId="796" w:customStyle="1">
    <w:name w:val="正文文本 字符"/>
    <w:basedOn w:val="702"/>
    <w:link w:val="712"/>
    <w:qFormat/>
    <w:rPr>
      <w:rFonts w:ascii="楷体_GB2312" w:hAnsi="Arial" w:eastAsia="楷体_GB2312" w:cs="Times New Roman"/>
      <w:sz w:val="28"/>
      <w:szCs w:val="20"/>
    </w:rPr>
  </w:style>
  <w:style w:type="character" w:styleId="797" w:customStyle="1">
    <w:name w:val="纯文本 字符"/>
    <w:basedOn w:val="702"/>
    <w:link w:val="721"/>
    <w:qFormat/>
    <w:rPr>
      <w:rFonts w:ascii="宋体" w:hAnsi="Courier New" w:eastAsia="宋体" w:cs="Times New Roman"/>
      <w:sz w:val="28"/>
      <w:szCs w:val="24"/>
    </w:rPr>
  </w:style>
  <w:style w:type="character" w:styleId="798" w:customStyle="1">
    <w:name w:val="日期 字符"/>
    <w:basedOn w:val="702"/>
    <w:link w:val="723"/>
    <w:qFormat/>
    <w:rPr>
      <w:rFonts w:ascii="Times New Roman" w:hAnsi="Times New Roman" w:eastAsia="宋体" w:cs="Times New Roman"/>
      <w:sz w:val="24"/>
      <w:szCs w:val="20"/>
    </w:rPr>
  </w:style>
  <w:style w:type="character" w:styleId="799" w:customStyle="1">
    <w:name w:val="正文文本缩进 2 字符"/>
    <w:basedOn w:val="702"/>
    <w:link w:val="724"/>
    <w:qFormat/>
    <w:rPr>
      <w:rFonts w:ascii="宋体" w:hAnsi="宋体" w:eastAsia="宋体" w:cs="Times New Roman"/>
      <w:sz w:val="28"/>
      <w:szCs w:val="24"/>
    </w:rPr>
  </w:style>
  <w:style w:type="character" w:styleId="800" w:customStyle="1">
    <w:name w:val="尾注文本 字符"/>
    <w:basedOn w:val="702"/>
    <w:link w:val="725"/>
    <w:uiPriority w:val="99"/>
    <w:semiHidden/>
    <w:qFormat/>
    <w:rPr>
      <w:rFonts w:ascii="Times New Roman" w:hAnsi="Times New Roman" w:eastAsia="宋体" w:cs="Times New Roman"/>
      <w:sz w:val="20"/>
      <w:szCs w:val="24"/>
    </w:rPr>
  </w:style>
  <w:style w:type="character" w:styleId="801" w:customStyle="1">
    <w:name w:val="批注框文本 字符"/>
    <w:basedOn w:val="702"/>
    <w:link w:val="726"/>
    <w:uiPriority w:val="99"/>
    <w:qFormat/>
    <w:rPr>
      <w:rFonts w:ascii="Times New Roman" w:hAnsi="Times New Roman" w:eastAsia="宋体" w:cs="Times New Roman"/>
      <w:sz w:val="18"/>
      <w:szCs w:val="18"/>
    </w:rPr>
  </w:style>
  <w:style w:type="character" w:styleId="802" w:customStyle="1">
    <w:name w:val="副标题 字符"/>
    <w:basedOn w:val="702"/>
    <w:link w:val="732"/>
    <w:qFormat/>
    <w:rPr>
      <w:rFonts w:ascii="Cambria" w:hAnsi="Cambria" w:eastAsia="宋体" w:cs="Times New Roman"/>
      <w:b/>
      <w:bCs/>
      <w:sz w:val="32"/>
      <w:szCs w:val="32"/>
    </w:rPr>
  </w:style>
  <w:style w:type="character" w:styleId="803" w:customStyle="1">
    <w:name w:val="脚注文本 字符"/>
    <w:basedOn w:val="702"/>
    <w:link w:val="733"/>
    <w:qFormat/>
    <w:rPr>
      <w:rFonts w:ascii="Times New Roman" w:hAnsi="Times New Roman" w:eastAsia="宋体" w:cs="Times New Roman"/>
      <w:sz w:val="18"/>
      <w:szCs w:val="18"/>
    </w:rPr>
  </w:style>
  <w:style w:type="character" w:styleId="804" w:customStyle="1">
    <w:name w:val="正文文本缩进 3 字符"/>
    <w:basedOn w:val="702"/>
    <w:link w:val="736"/>
    <w:qFormat/>
    <w:rPr>
      <w:rFonts w:ascii="仿宋_GB2312" w:hAnsi="宋体" w:eastAsia="仿宋_GB2312" w:cs="Times New Roman"/>
      <w:sz w:val="24"/>
      <w:szCs w:val="24"/>
    </w:rPr>
  </w:style>
  <w:style w:type="character" w:styleId="805" w:customStyle="1">
    <w:name w:val="正文文本 2 字符"/>
    <w:basedOn w:val="702"/>
    <w:link w:val="740"/>
    <w:qFormat/>
    <w:rPr>
      <w:rFonts w:ascii="仿宋_GB2312" w:hAnsi="Times New Roman" w:eastAsia="仿宋_GB2312" w:cs="Times New Roman"/>
      <w:sz w:val="44"/>
      <w:szCs w:val="24"/>
    </w:rPr>
  </w:style>
  <w:style w:type="character" w:styleId="806" w:customStyle="1">
    <w:name w:val="HTML 预设格式 字符"/>
    <w:basedOn w:val="702"/>
    <w:link w:val="741"/>
    <w:qFormat/>
    <w:rPr>
      <w:rFonts w:ascii="黑体" w:hAnsi="Courier New" w:eastAsia="黑体" w:cs="Times New Roman"/>
      <w:sz w:val="20"/>
      <w:szCs w:val="20"/>
    </w:rPr>
  </w:style>
  <w:style w:type="character" w:styleId="807" w:customStyle="1">
    <w:name w:val="标题 字符"/>
    <w:basedOn w:val="702"/>
    <w:link w:val="744"/>
    <w:qFormat/>
    <w:rPr>
      <w:rFonts w:ascii="Cambria" w:hAnsi="Cambria" w:eastAsia="宋体" w:cs="Times New Roman"/>
      <w:b/>
      <w:bCs/>
      <w:sz w:val="32"/>
      <w:szCs w:val="32"/>
    </w:rPr>
  </w:style>
  <w:style w:type="character" w:styleId="808" w:customStyle="1">
    <w:name w:val="批注主题 字符"/>
    <w:basedOn w:val="794"/>
    <w:link w:val="745"/>
    <w:qFormat/>
    <w:rPr>
      <w:rFonts w:ascii="Times New Roman" w:hAnsi="Times New Roman" w:eastAsia="宋体" w:cs="Times New Roman"/>
      <w:b/>
      <w:bCs/>
      <w:szCs w:val="24"/>
    </w:rPr>
  </w:style>
  <w:style w:type="character" w:styleId="809" w:customStyle="1">
    <w:name w:val="Heading 1 Char"/>
    <w:link w:val="810"/>
    <w:uiPriority w:val="9"/>
    <w:qFormat/>
    <w:rPr>
      <w:rFonts w:ascii="Arial" w:hAnsi="Arial" w:eastAsia="Arial" w:cs="Arial"/>
      <w:sz w:val="40"/>
      <w:szCs w:val="40"/>
    </w:rPr>
  </w:style>
  <w:style w:type="paragraph" w:styleId="810" w:customStyle="1">
    <w:name w:val="标题 11"/>
    <w:basedOn w:val="692"/>
    <w:next w:val="692"/>
    <w:link w:val="809"/>
    <w:uiPriority w:val="9"/>
    <w:qFormat/>
    <w:pPr>
      <w:keepLines/>
      <w:keepNext/>
      <w:spacing w:before="480" w:after="200"/>
      <w:outlineLvl w:val="0"/>
    </w:pPr>
    <w:rPr>
      <w:rFonts w:ascii="Arial" w:hAnsi="Arial" w:eastAsia="Arial" w:cs="Arial"/>
      <w:sz w:val="40"/>
      <w:szCs w:val="40"/>
    </w:rPr>
  </w:style>
  <w:style w:type="character" w:styleId="811" w:customStyle="1">
    <w:name w:val="Heading 2 Char"/>
    <w:uiPriority w:val="9"/>
    <w:qFormat/>
    <w:rPr>
      <w:rFonts w:ascii="Arial" w:hAnsi="Arial" w:eastAsia="Arial" w:cs="Arial"/>
      <w:sz w:val="34"/>
    </w:rPr>
  </w:style>
  <w:style w:type="character" w:styleId="812" w:customStyle="1">
    <w:name w:val="Heading 3 Char"/>
    <w:uiPriority w:val="9"/>
    <w:qFormat/>
    <w:rPr>
      <w:rFonts w:ascii="Arial" w:hAnsi="Arial" w:eastAsia="Arial" w:cs="Arial"/>
      <w:sz w:val="30"/>
      <w:szCs w:val="30"/>
    </w:rPr>
  </w:style>
  <w:style w:type="character" w:styleId="813" w:customStyle="1">
    <w:name w:val="Heading 4 Char"/>
    <w:uiPriority w:val="9"/>
    <w:qFormat/>
    <w:rPr>
      <w:rFonts w:ascii="Arial" w:hAnsi="Arial" w:eastAsia="Arial" w:cs="Arial"/>
      <w:b/>
      <w:bCs/>
      <w:sz w:val="26"/>
      <w:szCs w:val="26"/>
    </w:rPr>
  </w:style>
  <w:style w:type="character" w:styleId="814" w:customStyle="1">
    <w:name w:val="Heading 5 Char"/>
    <w:uiPriority w:val="9"/>
    <w:qFormat/>
    <w:rPr>
      <w:rFonts w:ascii="Arial" w:hAnsi="Arial" w:eastAsia="Arial" w:cs="Arial"/>
      <w:b/>
      <w:bCs/>
      <w:sz w:val="24"/>
      <w:szCs w:val="24"/>
    </w:rPr>
  </w:style>
  <w:style w:type="character" w:styleId="815" w:customStyle="1">
    <w:name w:val="Heading 6 Char"/>
    <w:uiPriority w:val="9"/>
    <w:qFormat/>
    <w:rPr>
      <w:rFonts w:ascii="Arial" w:hAnsi="Arial" w:eastAsia="Arial" w:cs="Arial"/>
      <w:b/>
      <w:bCs/>
      <w:sz w:val="22"/>
      <w:szCs w:val="22"/>
    </w:rPr>
  </w:style>
  <w:style w:type="character" w:styleId="816" w:customStyle="1">
    <w:name w:val="Heading 7 Char"/>
    <w:uiPriority w:val="9"/>
    <w:qFormat/>
    <w:rPr>
      <w:rFonts w:ascii="Arial" w:hAnsi="Arial" w:eastAsia="Arial" w:cs="Arial"/>
      <w:b/>
      <w:bCs/>
      <w:i/>
      <w:iCs/>
      <w:sz w:val="22"/>
      <w:szCs w:val="22"/>
    </w:rPr>
  </w:style>
  <w:style w:type="character" w:styleId="817" w:customStyle="1">
    <w:name w:val="Heading 8 Char"/>
    <w:uiPriority w:val="9"/>
    <w:qFormat/>
    <w:rPr>
      <w:rFonts w:ascii="Arial" w:hAnsi="Arial" w:eastAsia="Arial" w:cs="Arial"/>
      <w:i/>
      <w:iCs/>
      <w:sz w:val="22"/>
      <w:szCs w:val="22"/>
    </w:rPr>
  </w:style>
  <w:style w:type="character" w:styleId="818" w:customStyle="1">
    <w:name w:val="Heading 9 Char"/>
    <w:uiPriority w:val="9"/>
    <w:qFormat/>
    <w:rPr>
      <w:rFonts w:ascii="Arial" w:hAnsi="Arial" w:eastAsia="Arial" w:cs="Arial"/>
      <w:i/>
      <w:iCs/>
      <w:sz w:val="21"/>
      <w:szCs w:val="21"/>
    </w:rPr>
  </w:style>
  <w:style w:type="paragraph" w:styleId="819">
    <w:name w:val="No Spacing"/>
    <w:qFormat/>
    <w:pPr>
      <w:jc w:val="both"/>
      <w:widowControl w:val="off"/>
    </w:pPr>
    <w:rPr>
      <w:rFonts w:ascii="Calibri" w:hAnsi="Calibri"/>
      <w:sz w:val="21"/>
      <w:szCs w:val="22"/>
    </w:rPr>
  </w:style>
  <w:style w:type="character" w:styleId="820" w:customStyle="1">
    <w:name w:val="Title Char"/>
    <w:uiPriority w:val="10"/>
    <w:qFormat/>
    <w:rPr>
      <w:sz w:val="48"/>
      <w:szCs w:val="48"/>
    </w:rPr>
  </w:style>
  <w:style w:type="character" w:styleId="821" w:customStyle="1">
    <w:name w:val="Subtitle Char"/>
    <w:uiPriority w:val="11"/>
    <w:qFormat/>
    <w:rPr>
      <w:sz w:val="24"/>
      <w:szCs w:val="24"/>
    </w:rPr>
  </w:style>
  <w:style w:type="paragraph" w:styleId="822">
    <w:name w:val="Quote"/>
    <w:basedOn w:val="692"/>
    <w:next w:val="692"/>
    <w:link w:val="823"/>
    <w:uiPriority w:val="99"/>
    <w:qFormat/>
    <w:rPr>
      <w:i/>
      <w:iCs/>
      <w:color w:val="000000"/>
    </w:rPr>
  </w:style>
  <w:style w:type="character" w:styleId="823" w:customStyle="1">
    <w:name w:val="引用 字符"/>
    <w:basedOn w:val="702"/>
    <w:link w:val="822"/>
    <w:uiPriority w:val="99"/>
    <w:qFormat/>
    <w:rPr>
      <w:rFonts w:ascii="Times New Roman" w:hAnsi="Times New Roman" w:eastAsia="宋体" w:cs="Times New Roman"/>
      <w:i/>
      <w:iCs/>
      <w:color w:val="000000"/>
      <w:szCs w:val="24"/>
    </w:rPr>
  </w:style>
  <w:style w:type="character" w:styleId="824" w:customStyle="1">
    <w:name w:val="Quote Char"/>
    <w:uiPriority w:val="29"/>
    <w:qFormat/>
    <w:rPr>
      <w:i/>
    </w:rPr>
  </w:style>
  <w:style w:type="paragraph" w:styleId="825">
    <w:name w:val="Intense Quote"/>
    <w:basedOn w:val="692"/>
    <w:next w:val="692"/>
    <w:link w:val="826"/>
    <w:uiPriority w:val="99"/>
    <w:qFormat/>
    <w:pPr>
      <w:ind w:left="936" w:right="936"/>
      <w:spacing w:before="200" w:after="280"/>
      <w:pBdr>
        <w:bottom w:val="single" w:color="4F81BD" w:sz="4" w:space="4"/>
      </w:pBdr>
    </w:pPr>
    <w:rPr>
      <w:b/>
      <w:bCs/>
      <w:i/>
      <w:iCs/>
      <w:color w:val="4f81bd"/>
    </w:rPr>
  </w:style>
  <w:style w:type="character" w:styleId="826" w:customStyle="1">
    <w:name w:val="明显引用 字符"/>
    <w:basedOn w:val="702"/>
    <w:link w:val="825"/>
    <w:uiPriority w:val="99"/>
    <w:qFormat/>
    <w:rPr>
      <w:rFonts w:ascii="Times New Roman" w:hAnsi="Times New Roman" w:eastAsia="宋体" w:cs="Times New Roman"/>
      <w:b/>
      <w:bCs/>
      <w:i/>
      <w:iCs/>
      <w:color w:val="4f81bd"/>
      <w:szCs w:val="24"/>
    </w:rPr>
  </w:style>
  <w:style w:type="character" w:styleId="827" w:customStyle="1">
    <w:name w:val="Intense Quote Char"/>
    <w:uiPriority w:val="30"/>
    <w:qFormat/>
    <w:rPr>
      <w:i/>
    </w:rPr>
  </w:style>
  <w:style w:type="character" w:styleId="828" w:customStyle="1">
    <w:name w:val="Header Char"/>
    <w:uiPriority w:val="99"/>
    <w:qFormat/>
  </w:style>
  <w:style w:type="character" w:styleId="829" w:customStyle="1">
    <w:name w:val="Footer Char"/>
    <w:uiPriority w:val="99"/>
    <w:qFormat/>
  </w:style>
  <w:style w:type="character" w:styleId="830" w:customStyle="1">
    <w:name w:val="Caption Char"/>
    <w:uiPriority w:val="99"/>
    <w:qFormat/>
  </w:style>
  <w:style w:type="table" w:styleId="83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4" w:customStyle="1">
    <w:name w:val="List Table 1 Light - Accent 1"/>
    <w:uiPriority w:val="99"/>
    <w:qFormat/>
    <w:tblPr>
      <w:tblCellMar>
        <w:left w:w="0" w:type="dxa"/>
        <w:top w:w="0" w:type="dxa"/>
        <w:right w:w="0" w:type="dxa"/>
        <w:bottom w:w="0" w:type="dxa"/>
      </w:tblCellMar>
    </w:tblPr>
  </w:style>
  <w:style w:type="table" w:styleId="875" w:customStyle="1">
    <w:name w:val="List Table 1 Light - Accent 2"/>
    <w:uiPriority w:val="99"/>
    <w:qFormat/>
    <w:tblPr>
      <w:tblCellMar>
        <w:left w:w="0" w:type="dxa"/>
        <w:top w:w="0" w:type="dxa"/>
        <w:right w:w="0" w:type="dxa"/>
        <w:bottom w:w="0" w:type="dxa"/>
      </w:tblCellMar>
    </w:tblPr>
  </w:style>
  <w:style w:type="table" w:styleId="876" w:customStyle="1">
    <w:name w:val="List Table 1 Light - Accent 3"/>
    <w:uiPriority w:val="99"/>
    <w:qFormat/>
    <w:tblPr>
      <w:tblCellMar>
        <w:left w:w="0" w:type="dxa"/>
        <w:top w:w="0" w:type="dxa"/>
        <w:right w:w="0" w:type="dxa"/>
        <w:bottom w:w="0" w:type="dxa"/>
      </w:tblCellMar>
    </w:tblPr>
  </w:style>
  <w:style w:type="table" w:styleId="877" w:customStyle="1">
    <w:name w:val="List Table 1 Light - Accent 4"/>
    <w:uiPriority w:val="99"/>
    <w:qFormat/>
    <w:tblPr>
      <w:tblCellMar>
        <w:left w:w="0" w:type="dxa"/>
        <w:top w:w="0" w:type="dxa"/>
        <w:right w:w="0" w:type="dxa"/>
        <w:bottom w:w="0" w:type="dxa"/>
      </w:tblCellMar>
    </w:tblPr>
  </w:style>
  <w:style w:type="table" w:styleId="878" w:customStyle="1">
    <w:name w:val="List Table 1 Light - Accent 5"/>
    <w:uiPriority w:val="99"/>
    <w:qFormat/>
    <w:tblPr>
      <w:tblCellMar>
        <w:left w:w="0" w:type="dxa"/>
        <w:top w:w="0" w:type="dxa"/>
        <w:right w:w="0" w:type="dxa"/>
        <w:bottom w:w="0" w:type="dxa"/>
      </w:tblCellMar>
    </w:tblPr>
  </w:style>
  <w:style w:type="table" w:styleId="879" w:customStyle="1">
    <w:name w:val="List Table 1 Light - Accent 6"/>
    <w:uiPriority w:val="99"/>
    <w:qFormat/>
    <w:tblPr>
      <w:tblCellMar>
        <w:left w:w="0" w:type="dxa"/>
        <w:top w:w="0" w:type="dxa"/>
        <w:right w:w="0" w:type="dxa"/>
        <w:bottom w:w="0" w:type="dxa"/>
      </w:tblCellMar>
    </w:tblPr>
  </w:style>
  <w:style w:type="table" w:styleId="88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6" w:customStyle="1">
    <w:name w:val="Lined - Accent"/>
    <w:uiPriority w:val="99"/>
    <w:qFormat/>
    <w:rPr>
      <w:color w:val="404040"/>
    </w:rPr>
    <w:tblPr>
      <w:tblCellMar>
        <w:left w:w="0" w:type="dxa"/>
        <w:top w:w="0" w:type="dxa"/>
        <w:right w:w="0" w:type="dxa"/>
        <w:bottom w:w="0" w:type="dxa"/>
      </w:tblCellMar>
    </w:tblPr>
  </w:style>
  <w:style w:type="table" w:styleId="917" w:customStyle="1">
    <w:name w:val="Lined - Accent 1"/>
    <w:uiPriority w:val="99"/>
    <w:qFormat/>
    <w:rPr>
      <w:color w:val="404040"/>
    </w:rPr>
    <w:tblPr>
      <w:tblCellMar>
        <w:left w:w="0" w:type="dxa"/>
        <w:top w:w="0" w:type="dxa"/>
        <w:right w:w="0" w:type="dxa"/>
        <w:bottom w:w="0" w:type="dxa"/>
      </w:tblCellMar>
    </w:tblPr>
  </w:style>
  <w:style w:type="table" w:styleId="918" w:customStyle="1">
    <w:name w:val="Lined - Accent 2"/>
    <w:uiPriority w:val="99"/>
    <w:qFormat/>
    <w:rPr>
      <w:color w:val="404040"/>
    </w:rPr>
    <w:tblPr>
      <w:tblCellMar>
        <w:left w:w="0" w:type="dxa"/>
        <w:top w:w="0" w:type="dxa"/>
        <w:right w:w="0" w:type="dxa"/>
        <w:bottom w:w="0" w:type="dxa"/>
      </w:tblCellMar>
    </w:tblPr>
  </w:style>
  <w:style w:type="table" w:styleId="919" w:customStyle="1">
    <w:name w:val="Lined - Accent 3"/>
    <w:uiPriority w:val="99"/>
    <w:qFormat/>
    <w:rPr>
      <w:color w:val="404040"/>
    </w:rPr>
    <w:tblPr>
      <w:tblCellMar>
        <w:left w:w="0" w:type="dxa"/>
        <w:top w:w="0" w:type="dxa"/>
        <w:right w:w="0" w:type="dxa"/>
        <w:bottom w:w="0" w:type="dxa"/>
      </w:tblCellMar>
    </w:tblPr>
  </w:style>
  <w:style w:type="table" w:styleId="920" w:customStyle="1">
    <w:name w:val="Lined - Accent 4"/>
    <w:uiPriority w:val="99"/>
    <w:qFormat/>
    <w:rPr>
      <w:color w:val="404040"/>
    </w:rPr>
    <w:tblPr>
      <w:tblCellMar>
        <w:left w:w="0" w:type="dxa"/>
        <w:top w:w="0" w:type="dxa"/>
        <w:right w:w="0" w:type="dxa"/>
        <w:bottom w:w="0" w:type="dxa"/>
      </w:tblCellMar>
    </w:tblPr>
  </w:style>
  <w:style w:type="table" w:styleId="921" w:customStyle="1">
    <w:name w:val="Lined - Accent 5"/>
    <w:uiPriority w:val="99"/>
    <w:qFormat/>
    <w:rPr>
      <w:color w:val="404040"/>
    </w:rPr>
    <w:tblPr>
      <w:tblCellMar>
        <w:left w:w="0" w:type="dxa"/>
        <w:top w:w="0" w:type="dxa"/>
        <w:right w:w="0" w:type="dxa"/>
        <w:bottom w:w="0" w:type="dxa"/>
      </w:tblCellMar>
    </w:tblPr>
  </w:style>
  <w:style w:type="table" w:styleId="922" w:customStyle="1">
    <w:name w:val="Lined - Accent 6"/>
    <w:uiPriority w:val="99"/>
    <w:qFormat/>
    <w:rPr>
      <w:color w:val="404040"/>
    </w:rPr>
    <w:tblPr>
      <w:tblCellMar>
        <w:left w:w="0" w:type="dxa"/>
        <w:top w:w="0" w:type="dxa"/>
        <w:right w:w="0" w:type="dxa"/>
        <w:bottom w:w="0" w:type="dxa"/>
      </w:tblCellMar>
    </w:tblPr>
  </w:style>
  <w:style w:type="table" w:styleId="92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7" w:customStyle="1">
    <w:name w:val="Footnote Text Char"/>
    <w:uiPriority w:val="99"/>
    <w:qFormat/>
    <w:rPr>
      <w:sz w:val="18"/>
    </w:rPr>
  </w:style>
  <w:style w:type="paragraph" w:styleId="938" w:customStyle="1">
    <w:name w:val="TOC 标题11"/>
    <w:uiPriority w:val="39"/>
    <w:unhideWhenUsed/>
    <w:qFormat/>
  </w:style>
  <w:style w:type="character" w:styleId="939" w:customStyle="1">
    <w:name w:val="正文缩进 字符"/>
    <w:link w:val="705"/>
    <w:qFormat/>
    <w:rPr>
      <w:rFonts w:ascii="Times New Roman" w:hAnsi="Times New Roman" w:eastAsia="宋体" w:cs="Times New Roman"/>
      <w:szCs w:val="20"/>
    </w:rPr>
  </w:style>
  <w:style w:type="paragraph" w:styleId="940" w:customStyle="1">
    <w:name w:val="目录 71"/>
    <w:basedOn w:val="692"/>
    <w:next w:val="692"/>
    <w:qFormat/>
    <w:pPr>
      <w:ind w:left="2520"/>
    </w:pPr>
  </w:style>
  <w:style w:type="paragraph" w:styleId="941" w:customStyle="1">
    <w:name w:val="目录 51"/>
    <w:basedOn w:val="692"/>
    <w:next w:val="692"/>
    <w:qFormat/>
    <w:pPr>
      <w:ind w:left="1680"/>
    </w:pPr>
  </w:style>
  <w:style w:type="paragraph" w:styleId="942" w:customStyle="1">
    <w:name w:val="目录 31"/>
    <w:basedOn w:val="692"/>
    <w:next w:val="692"/>
    <w:uiPriority w:val="39"/>
    <w:qFormat/>
    <w:pPr>
      <w:ind w:left="539"/>
      <w:jc w:val="left"/>
      <w:spacing w:line="240" w:lineRule="exact"/>
      <w:tabs>
        <w:tab w:val="right" w:pos="9440" w:leader="dot"/>
      </w:tabs>
    </w:pPr>
    <w:rPr>
      <w:rFonts w:ascii="黑体" w:hAnsi="宋体" w:eastAsia="黑体"/>
      <w:bCs/>
      <w:iCs/>
      <w:sz w:val="18"/>
      <w:szCs w:val="32"/>
    </w:rPr>
  </w:style>
  <w:style w:type="paragraph" w:styleId="943" w:customStyle="1">
    <w:name w:val="目录 81"/>
    <w:basedOn w:val="692"/>
    <w:next w:val="692"/>
    <w:qFormat/>
    <w:pPr>
      <w:ind w:left="2940"/>
    </w:pPr>
  </w:style>
  <w:style w:type="paragraph" w:styleId="944" w:customStyle="1">
    <w:name w:val="目录 11"/>
    <w:basedOn w:val="692"/>
    <w:next w:val="692"/>
    <w:uiPriority w:val="39"/>
    <w:qFormat/>
    <w:pPr>
      <w:jc w:val="left"/>
      <w:spacing w:before="120" w:after="120" w:line="300" w:lineRule="exact"/>
      <w:tabs>
        <w:tab w:val="right" w:pos="9440" w:leader="dot"/>
      </w:tabs>
    </w:pPr>
    <w:rPr>
      <w:rFonts w:ascii="黑体" w:eastAsia="黑体"/>
      <w:b/>
      <w:caps/>
      <w:sz w:val="18"/>
      <w:szCs w:val="28"/>
    </w:rPr>
  </w:style>
  <w:style w:type="paragraph" w:styleId="945" w:customStyle="1">
    <w:name w:val="目录 41"/>
    <w:basedOn w:val="692"/>
    <w:next w:val="692"/>
    <w:qFormat/>
    <w:pPr>
      <w:ind w:left="1260"/>
    </w:pPr>
  </w:style>
  <w:style w:type="paragraph" w:styleId="946" w:customStyle="1">
    <w:name w:val="目录 61"/>
    <w:basedOn w:val="692"/>
    <w:next w:val="692"/>
    <w:qFormat/>
    <w:pPr>
      <w:ind w:left="2100"/>
    </w:pPr>
  </w:style>
  <w:style w:type="paragraph" w:styleId="947" w:customStyle="1">
    <w:name w:val="目录 21"/>
    <w:basedOn w:val="692"/>
    <w:next w:val="692"/>
    <w:uiPriority w:val="39"/>
    <w:qFormat/>
    <w:pPr>
      <w:jc w:val="left"/>
      <w:spacing w:line="260" w:lineRule="exact"/>
      <w:tabs>
        <w:tab w:val="right" w:pos="9440" w:leader="dot"/>
      </w:tabs>
    </w:pPr>
    <w:rPr>
      <w:rFonts w:ascii="黑体" w:eastAsia="黑体"/>
      <w:b/>
      <w:bCs/>
      <w:smallCaps/>
      <w:sz w:val="18"/>
      <w:szCs w:val="44"/>
    </w:rPr>
  </w:style>
  <w:style w:type="paragraph" w:styleId="948" w:customStyle="1">
    <w:name w:val="目录 91"/>
    <w:basedOn w:val="692"/>
    <w:next w:val="692"/>
    <w:qFormat/>
    <w:pPr>
      <w:ind w:left="3360"/>
    </w:pPr>
  </w:style>
  <w:style w:type="paragraph" w:styleId="949" w:customStyle="1">
    <w:name w:val="正文首行缩进1"/>
    <w:basedOn w:val="712"/>
    <w:next w:val="707"/>
    <w:uiPriority w:val="99"/>
    <w:qFormat/>
    <w:pPr>
      <w:ind w:firstLine="200"/>
      <w:spacing w:line="360" w:lineRule="auto"/>
    </w:pPr>
    <w:rPr>
      <w:rFonts w:ascii="仿宋_GB2312" w:hAnsi="Times New Roman" w:eastAsia="仿宋_GB2312"/>
      <w:sz w:val="30"/>
      <w:szCs w:val="30"/>
    </w:rPr>
  </w:style>
  <w:style w:type="paragraph" w:styleId="950" w:customStyle="1">
    <w:name w:val="正文首行缩进 211"/>
    <w:basedOn w:val="716"/>
    <w:next w:val="705"/>
    <w:qFormat/>
    <w:pPr>
      <w:ind w:left="0" w:firstLine="420"/>
      <w:spacing w:after="0" w:line="360" w:lineRule="auto"/>
    </w:pPr>
    <w:rPr>
      <w:rFonts w:ascii="宋体" w:hAnsi="宋体"/>
      <w:szCs w:val="20"/>
    </w:rPr>
  </w:style>
  <w:style w:type="paragraph" w:styleId="951" w:customStyle="1">
    <w:name w:val="BodyText1I21"/>
    <w:basedOn w:val="952"/>
    <w:qFormat/>
    <w:pPr>
      <w:ind w:left="420" w:firstLine="420"/>
      <w:spacing w:after="120" w:line="240" w:lineRule="auto"/>
    </w:pPr>
  </w:style>
  <w:style w:type="paragraph" w:styleId="952" w:customStyle="1">
    <w:name w:val="BodyTextIndent1"/>
    <w:basedOn w:val="692"/>
    <w:qFormat/>
    <w:pPr>
      <w:ind w:firstLine="552"/>
      <w:spacing w:before="240" w:line="360" w:lineRule="auto"/>
    </w:pPr>
  </w:style>
  <w:style w:type="character" w:styleId="953" w:customStyle="1">
    <w:name w:val="批注文字 字符1"/>
    <w:uiPriority w:val="99"/>
    <w:semiHidden/>
    <w:qFormat/>
    <w:rPr>
      <w:rFonts w:ascii="Times New Roman" w:hAnsi="Times New Roman" w:eastAsia="宋体" w:cs="Times New Roman"/>
      <w:szCs w:val="24"/>
    </w:rPr>
  </w:style>
  <w:style w:type="character" w:styleId="954" w:customStyle="1">
    <w:name w:val="引用 Char"/>
    <w:qFormat/>
    <w:rPr>
      <w:i/>
      <w:iCs/>
      <w:color w:val="000000"/>
      <w:sz w:val="21"/>
      <w:szCs w:val="22"/>
    </w:rPr>
  </w:style>
  <w:style w:type="character" w:styleId="955" w:customStyle="1">
    <w:name w:val="jj1"/>
    <w:qFormat/>
    <w:rPr>
      <w:sz w:val="20"/>
      <w:szCs w:val="20"/>
      <w:u w:val="none"/>
    </w:rPr>
  </w:style>
  <w:style w:type="character" w:styleId="956" w:customStyle="1">
    <w:name w:val="textcontents"/>
    <w:qFormat/>
    <w:rPr>
      <w:rFonts w:cs="Times New Roman"/>
    </w:rPr>
  </w:style>
  <w:style w:type="character" w:styleId="957" w:customStyle="1">
    <w:name w:val="fontstyle01"/>
    <w:qFormat/>
    <w:rPr>
      <w:rFonts w:hint="eastAsia" w:ascii="宋体" w:hAnsi="宋体" w:eastAsia="宋体"/>
      <w:color w:val="000000"/>
      <w:sz w:val="22"/>
      <w:szCs w:val="22"/>
    </w:rPr>
  </w:style>
  <w:style w:type="character" w:styleId="958" w:customStyle="1">
    <w:name w:val="Char Char7"/>
    <w:qFormat/>
    <w:rPr>
      <w:rFonts w:ascii="Arial" w:hAnsi="Arial" w:eastAsia="黑体"/>
      <w:b/>
      <w:bCs/>
      <w:sz w:val="32"/>
      <w:szCs w:val="32"/>
    </w:rPr>
  </w:style>
  <w:style w:type="character" w:styleId="959" w:customStyle="1">
    <w:name w:val="标题2 Char"/>
    <w:qFormat/>
    <w:rPr>
      <w:rFonts w:ascii="方正楷体_GBK" w:hAnsi="Book Antiqua" w:eastAsia="方正楷体_GBK"/>
      <w:sz w:val="32"/>
      <w:lang w:val="en-US" w:eastAsia="zh-CN" w:bidi="ar-SA"/>
    </w:rPr>
  </w:style>
  <w:style w:type="character" w:styleId="960" w:customStyle="1">
    <w:name w:val="标题5 Char Char"/>
    <w:link w:val="961"/>
    <w:qFormat/>
    <w:rPr>
      <w:rFonts w:ascii="Arial" w:hAnsi="Arial"/>
      <w:b/>
      <w:bCs/>
      <w:sz w:val="24"/>
      <w:szCs w:val="32"/>
    </w:rPr>
  </w:style>
  <w:style w:type="paragraph" w:styleId="961" w:customStyle="1">
    <w:name w:val="标题5"/>
    <w:basedOn w:val="695"/>
    <w:link w:val="960"/>
    <w:qFormat/>
    <w:pPr>
      <w:spacing w:line="413" w:lineRule="auto"/>
    </w:pPr>
    <w:rPr>
      <w:rFonts w:ascii="Arial" w:hAnsi="Arial" w:eastAsiaTheme="minorEastAsia" w:cstheme="minorBidi"/>
      <w:bCs/>
      <w:sz w:val="24"/>
      <w:szCs w:val="32"/>
    </w:rPr>
  </w:style>
  <w:style w:type="character" w:styleId="962" w:customStyle="1">
    <w:name w:val="_Style 138"/>
    <w:qFormat/>
    <w:rPr>
      <w:b/>
      <w:bCs/>
      <w:smallCaps/>
      <w:spacing w:val="5"/>
    </w:rPr>
  </w:style>
  <w:style w:type="character" w:styleId="963" w:customStyle="1">
    <w:name w:val="明显引用 Char"/>
    <w:qFormat/>
    <w:rPr>
      <w:b/>
      <w:bCs/>
      <w:i/>
      <w:iCs/>
      <w:color w:val="4f81bd"/>
      <w:sz w:val="21"/>
      <w:szCs w:val="22"/>
    </w:rPr>
  </w:style>
  <w:style w:type="character" w:styleId="964" w:customStyle="1">
    <w:name w:val="Char Char71"/>
    <w:qFormat/>
    <w:rPr>
      <w:rFonts w:ascii="Arial" w:hAnsi="Arial" w:eastAsia="黑体"/>
      <w:b/>
      <w:bCs/>
      <w:sz w:val="32"/>
      <w:szCs w:val="32"/>
    </w:rPr>
  </w:style>
  <w:style w:type="character" w:styleId="965" w:customStyle="1">
    <w:name w:val="_Style 132"/>
    <w:qFormat/>
    <w:rPr>
      <w:i/>
      <w:iCs/>
      <w:color w:val="808080"/>
    </w:rPr>
  </w:style>
  <w:style w:type="character" w:styleId="966" w:customStyle="1">
    <w:name w:val="批注主题 Char2"/>
    <w:qFormat/>
  </w:style>
  <w:style w:type="character" w:styleId="967" w:customStyle="1">
    <w:name w:val="_Style 147"/>
    <w:qFormat/>
    <w:rPr>
      <w:smallCaps/>
      <w:color w:val="c0504d"/>
      <w:u w:val="single"/>
    </w:rPr>
  </w:style>
  <w:style w:type="character" w:styleId="968" w:customStyle="1">
    <w:name w:val="批注框文本 Char1"/>
    <w:qFormat/>
    <w:rPr>
      <w:sz w:val="18"/>
      <w:szCs w:val="18"/>
    </w:rPr>
  </w:style>
  <w:style w:type="character" w:styleId="969" w:customStyle="1">
    <w:name w:val="日期 Char1"/>
    <w:qFormat/>
    <w:rPr>
      <w:sz w:val="21"/>
      <w:szCs w:val="22"/>
    </w:rPr>
  </w:style>
  <w:style w:type="character" w:styleId="970" w:customStyle="1">
    <w:name w:val="列出段落 Char"/>
    <w:link w:val="971"/>
    <w:qFormat/>
    <w:rPr>
      <w:rFonts w:ascii="Calibri" w:hAnsi="Calibri"/>
      <w:sz w:val="24"/>
      <w:szCs w:val="24"/>
      <w:lang w:eastAsia="en-US" w:bidi="en-US"/>
    </w:rPr>
  </w:style>
  <w:style w:type="paragraph" w:styleId="971" w:customStyle="1">
    <w:name w:val="列出段落1"/>
    <w:basedOn w:val="692"/>
    <w:link w:val="970"/>
    <w:qFormat/>
    <w:pPr>
      <w:contextualSpacing/>
      <w:ind w:left="720"/>
      <w:jc w:val="left"/>
      <w:widowControl/>
    </w:pPr>
    <w:rPr>
      <w:rFonts w:ascii="Calibri" w:hAnsi="Calibri" w:eastAsiaTheme="minorEastAsia" w:cstheme="minorBidi"/>
      <w:sz w:val="24"/>
      <w:lang w:eastAsia="en-US" w:bidi="en-US"/>
    </w:rPr>
  </w:style>
  <w:style w:type="character" w:styleId="972" w:customStyle="1">
    <w:name w:val="Char Char19"/>
    <w:qFormat/>
    <w:rPr>
      <w:rFonts w:ascii="Arial" w:hAnsi="Arial" w:eastAsia="黑体"/>
      <w:b/>
      <w:bCs/>
      <w:sz w:val="32"/>
      <w:szCs w:val="32"/>
      <w:lang w:val="en-US" w:eastAsia="zh-CN" w:bidi="ar-SA"/>
    </w:rPr>
  </w:style>
  <w:style w:type="character" w:styleId="973" w:customStyle="1">
    <w:name w:val="标题4 Char Char"/>
    <w:link w:val="974"/>
    <w:qFormat/>
    <w:rPr>
      <w:rFonts w:ascii="Arial" w:hAnsi="Arial"/>
      <w:b/>
      <w:bCs/>
      <w:sz w:val="24"/>
      <w:szCs w:val="32"/>
    </w:rPr>
  </w:style>
  <w:style w:type="paragraph" w:styleId="974" w:customStyle="1">
    <w:name w:val="标题4"/>
    <w:basedOn w:val="694"/>
    <w:next w:val="718"/>
    <w:link w:val="973"/>
    <w:qFormat/>
    <w:pPr>
      <w:jc w:val="both"/>
      <w:spacing w:line="413" w:lineRule="auto"/>
    </w:pPr>
    <w:rPr>
      <w:rFonts w:eastAsiaTheme="minorEastAsia" w:cstheme="minorBidi"/>
      <w:bCs/>
      <w:sz w:val="24"/>
      <w:szCs w:val="32"/>
    </w:rPr>
  </w:style>
  <w:style w:type="character" w:styleId="975" w:customStyle="1">
    <w:name w:val="_Style 137"/>
    <w:qFormat/>
    <w:rPr>
      <w:b/>
      <w:bCs/>
      <w:smallCaps/>
      <w:color w:val="c0504d"/>
      <w:spacing w:val="5"/>
      <w:u w:val="single"/>
    </w:rPr>
  </w:style>
  <w:style w:type="character" w:styleId="976" w:customStyle="1">
    <w:name w:val="批注主题 Char1"/>
    <w:qFormat/>
    <w:rPr>
      <w:b/>
      <w:bCs/>
      <w:sz w:val="21"/>
      <w:szCs w:val="22"/>
    </w:rPr>
  </w:style>
  <w:style w:type="character" w:styleId="977" w:customStyle="1">
    <w:name w:val="批注主题 字符1"/>
    <w:uiPriority w:val="99"/>
    <w:semiHidden/>
    <w:qFormat/>
    <w:rPr>
      <w:rFonts w:ascii="Times New Roman" w:hAnsi="Times New Roman" w:eastAsia="宋体" w:cs="Times New Roman"/>
      <w:b/>
      <w:bCs/>
      <w:szCs w:val="24"/>
    </w:rPr>
  </w:style>
  <w:style w:type="character" w:styleId="978" w:customStyle="1">
    <w:name w:val="notprint"/>
    <w:qFormat/>
  </w:style>
  <w:style w:type="character" w:styleId="979" w:customStyle="1">
    <w:name w:val="普通正文 Char"/>
    <w:link w:val="980"/>
    <w:qFormat/>
    <w:rPr>
      <w:rFonts w:ascii="Arial" w:hAnsi="Arial"/>
      <w:sz w:val="24"/>
      <w:szCs w:val="24"/>
    </w:rPr>
  </w:style>
  <w:style w:type="paragraph" w:styleId="980" w:customStyle="1">
    <w:name w:val="普通正文"/>
    <w:basedOn w:val="692"/>
    <w:link w:val="979"/>
    <w:qFormat/>
    <w:pPr>
      <w:ind w:firstLine="480"/>
      <w:jc w:val="left"/>
      <w:spacing w:before="120" w:after="120" w:line="360" w:lineRule="auto"/>
    </w:pPr>
    <w:rPr>
      <w:rFonts w:ascii="Arial" w:hAnsi="Arial" w:eastAsiaTheme="minorEastAsia" w:cstheme="minorBidi"/>
      <w:sz w:val="24"/>
    </w:rPr>
  </w:style>
  <w:style w:type="character" w:styleId="981" w:customStyle="1">
    <w:name w:val="标题 2 Char_1_0"/>
    <w:link w:val="982"/>
    <w:uiPriority w:val="99"/>
    <w:qFormat/>
    <w:rPr>
      <w:rFonts w:ascii="Cambria" w:hAnsi="Cambria"/>
      <w:b/>
      <w:bCs/>
      <w:sz w:val="32"/>
      <w:szCs w:val="32"/>
    </w:rPr>
  </w:style>
  <w:style w:type="paragraph" w:styleId="982" w:customStyle="1">
    <w:name w:val="标题 2_1_0"/>
    <w:basedOn w:val="983"/>
    <w:next w:val="983"/>
    <w:link w:val="981"/>
    <w:uiPriority w:val="99"/>
    <w:unhideWhenUsed/>
    <w:qFormat/>
    <w:pPr>
      <w:keepLines/>
      <w:keepNext/>
      <w:spacing w:before="260" w:after="260" w:line="416" w:lineRule="auto"/>
      <w:outlineLvl w:val="1"/>
    </w:pPr>
    <w:rPr>
      <w:rFonts w:ascii="Cambria" w:hAnsi="Cambria" w:eastAsiaTheme="minorEastAsia" w:cstheme="minorBidi"/>
      <w:b/>
      <w:bCs/>
      <w:sz w:val="32"/>
      <w:szCs w:val="32"/>
    </w:rPr>
  </w:style>
  <w:style w:type="paragraph" w:styleId="983" w:customStyle="1">
    <w:name w:val="正文_1_0"/>
    <w:qFormat/>
    <w:pPr>
      <w:jc w:val="both"/>
      <w:widowControl w:val="off"/>
    </w:pPr>
    <w:rPr>
      <w:sz w:val="21"/>
      <w:szCs w:val="24"/>
    </w:rPr>
  </w:style>
  <w:style w:type="character" w:styleId="984" w:customStyle="1">
    <w:name w:val="文档结构图 字符1"/>
    <w:uiPriority w:val="99"/>
    <w:semiHidden/>
    <w:qFormat/>
    <w:rPr>
      <w:rFonts w:ascii="Microsoft YaHei UI" w:hAnsi="Times New Roman" w:eastAsia="Microsoft YaHei UI" w:cs="Times New Roman"/>
      <w:sz w:val="18"/>
      <w:szCs w:val="18"/>
    </w:rPr>
  </w:style>
  <w:style w:type="character" w:styleId="985" w:customStyle="1">
    <w:name w:val="页眉 字符1"/>
    <w:uiPriority w:val="99"/>
    <w:semiHidden/>
    <w:qFormat/>
    <w:rPr>
      <w:rFonts w:ascii="Times New Roman" w:hAnsi="Times New Roman" w:eastAsia="宋体" w:cs="Times New Roman"/>
      <w:sz w:val="18"/>
      <w:szCs w:val="18"/>
    </w:rPr>
  </w:style>
  <w:style w:type="character" w:styleId="986" w:customStyle="1">
    <w:name w:val="文档结构图 Char1"/>
    <w:qFormat/>
    <w:rPr>
      <w:rFonts w:ascii="宋体"/>
      <w:sz w:val="18"/>
      <w:szCs w:val="18"/>
    </w:rPr>
  </w:style>
  <w:style w:type="character" w:styleId="987" w:customStyle="1">
    <w:name w:val="Char Char191"/>
    <w:qFormat/>
    <w:rPr>
      <w:rFonts w:ascii="Arial" w:hAnsi="Arial" w:eastAsia="黑体"/>
      <w:b/>
      <w:bCs/>
      <w:sz w:val="32"/>
      <w:szCs w:val="32"/>
      <w:lang w:val="en-US" w:eastAsia="zh-CN" w:bidi="ar-SA"/>
    </w:rPr>
  </w:style>
  <w:style w:type="character" w:styleId="988" w:customStyle="1">
    <w:name w:val="正文文本 字符1"/>
    <w:uiPriority w:val="99"/>
    <w:semiHidden/>
    <w:qFormat/>
    <w:rPr>
      <w:rFonts w:ascii="Times New Roman" w:hAnsi="Times New Roman" w:eastAsia="宋体" w:cs="Times New Roman"/>
      <w:szCs w:val="24"/>
    </w:rPr>
  </w:style>
  <w:style w:type="character" w:styleId="989" w:customStyle="1">
    <w:name w:val="批注文字 Char Char"/>
    <w:qFormat/>
    <w:rPr>
      <w:rFonts w:ascii="宋体" w:hAnsi="Times New Roman" w:eastAsia="宋体" w:cs="Times New Roman"/>
      <w:sz w:val="28"/>
      <w:szCs w:val="20"/>
    </w:rPr>
  </w:style>
  <w:style w:type="character" w:styleId="990" w:customStyle="1">
    <w:name w:val="_Style 145"/>
    <w:qFormat/>
    <w:rPr>
      <w:b/>
      <w:bCs/>
      <w:i/>
      <w:iCs/>
      <w:color w:val="4f81bd"/>
    </w:rPr>
  </w:style>
  <w:style w:type="character" w:styleId="991" w:customStyle="1">
    <w:name w:val="批注框文本 字符1"/>
    <w:uiPriority w:val="99"/>
    <w:semiHidden/>
    <w:qFormat/>
    <w:rPr>
      <w:rFonts w:ascii="Times New Roman" w:hAnsi="Times New Roman" w:eastAsia="宋体" w:cs="Times New Roman"/>
      <w:sz w:val="18"/>
      <w:szCs w:val="18"/>
    </w:rPr>
  </w:style>
  <w:style w:type="character" w:styleId="992" w:customStyle="1">
    <w:name w:val="font31"/>
    <w:qFormat/>
    <w:rPr>
      <w:rFonts w:hint="eastAsia" w:ascii="宋体" w:hAnsi="宋体" w:eastAsia="宋体" w:cs="宋体"/>
      <w:color w:val="000000"/>
      <w:sz w:val="24"/>
      <w:szCs w:val="24"/>
      <w:u w:val="none"/>
    </w:rPr>
  </w:style>
  <w:style w:type="character" w:styleId="993" w:customStyle="1">
    <w:name w:val="正文文本 Char1"/>
    <w:qFormat/>
    <w:rPr>
      <w:sz w:val="21"/>
      <w:szCs w:val="22"/>
    </w:rPr>
  </w:style>
  <w:style w:type="character" w:styleId="994" w:customStyle="1">
    <w:name w:val="副标题 Char1"/>
    <w:qFormat/>
    <w:rPr>
      <w:rFonts w:ascii="Cambria" w:hAnsi="Cambria" w:cs="Times New Roman"/>
      <w:b/>
      <w:bCs/>
      <w:sz w:val="32"/>
      <w:szCs w:val="32"/>
    </w:rPr>
  </w:style>
  <w:style w:type="character" w:styleId="995" w:customStyle="1">
    <w:name w:val="Char Char21"/>
    <w:qFormat/>
    <w:rPr>
      <w:rFonts w:ascii="黑体" w:hAnsi="宋体" w:eastAsia="黑体"/>
      <w:bCs/>
      <w:sz w:val="28"/>
      <w:szCs w:val="28"/>
    </w:rPr>
  </w:style>
  <w:style w:type="character" w:styleId="996" w:customStyle="1">
    <w:name w:val="批注文字 Char2"/>
    <w:qFormat/>
    <w:rPr>
      <w:rFonts w:eastAsia="宋体"/>
      <w:sz w:val="21"/>
      <w:szCs w:val="24"/>
      <w:lang w:val="en-US" w:eastAsia="zh-CN" w:bidi="ar-SA"/>
    </w:rPr>
  </w:style>
  <w:style w:type="character" w:styleId="997" w:customStyle="1">
    <w:name w:val="批注文字 Char1"/>
    <w:qFormat/>
    <w:rPr>
      <w:sz w:val="21"/>
      <w:szCs w:val="24"/>
    </w:rPr>
  </w:style>
  <w:style w:type="character" w:styleId="998" w:customStyle="1">
    <w:name w:val="Char Char20"/>
    <w:qFormat/>
    <w:rPr>
      <w:rFonts w:eastAsia="宋体"/>
      <w:b/>
      <w:bCs/>
      <w:sz w:val="44"/>
      <w:szCs w:val="44"/>
      <w:lang w:val="en-US" w:eastAsia="zh-CN" w:bidi="ar-SA"/>
    </w:rPr>
  </w:style>
  <w:style w:type="character" w:styleId="999" w:customStyle="1">
    <w:name w:val="标题 Char1"/>
    <w:qFormat/>
    <w:rPr>
      <w:rFonts w:ascii="Cambria" w:hAnsi="Cambria" w:cs="Times New Roman"/>
      <w:b/>
      <w:bCs/>
      <w:sz w:val="32"/>
      <w:szCs w:val="32"/>
    </w:rPr>
  </w:style>
  <w:style w:type="character" w:styleId="1000" w:customStyle="1">
    <w:name w:val="标题 3 Char1"/>
    <w:qFormat/>
    <w:rPr>
      <w:rFonts w:ascii="黑体" w:hAnsi="宋体" w:eastAsia="黑体"/>
      <w:bCs/>
      <w:sz w:val="28"/>
      <w:szCs w:val="28"/>
    </w:rPr>
  </w:style>
  <w:style w:type="character" w:styleId="1001" w:customStyle="1">
    <w:name w:val="页脚 字符1"/>
    <w:uiPriority w:val="99"/>
    <w:semiHidden/>
    <w:qFormat/>
    <w:rPr>
      <w:rFonts w:ascii="Times New Roman" w:hAnsi="Times New Roman" w:eastAsia="宋体" w:cs="Times New Roman"/>
      <w:sz w:val="18"/>
      <w:szCs w:val="18"/>
    </w:rPr>
  </w:style>
  <w:style w:type="character" w:styleId="1002" w:customStyle="1">
    <w:name w:val="页脚 Char1"/>
    <w:uiPriority w:val="99"/>
    <w:qFormat/>
    <w:rPr>
      <w:sz w:val="18"/>
      <w:szCs w:val="24"/>
    </w:rPr>
  </w:style>
  <w:style w:type="character" w:styleId="1003" w:customStyle="1">
    <w:name w:val="页眉 Char1"/>
    <w:uiPriority w:val="99"/>
    <w:qFormat/>
    <w:rPr>
      <w:sz w:val="18"/>
      <w:szCs w:val="24"/>
    </w:rPr>
  </w:style>
  <w:style w:type="character" w:styleId="1004" w:customStyle="1">
    <w:name w:val="Char Char211"/>
    <w:qFormat/>
    <w:rPr>
      <w:rFonts w:ascii="黑体" w:hAnsi="宋体" w:eastAsia="黑体"/>
      <w:bCs/>
      <w:sz w:val="28"/>
      <w:szCs w:val="28"/>
    </w:rPr>
  </w:style>
  <w:style w:type="character" w:styleId="1005" w:customStyle="1">
    <w:name w:val="Char Char201"/>
    <w:qFormat/>
    <w:rPr>
      <w:rFonts w:eastAsia="宋体"/>
      <w:b/>
      <w:bCs/>
      <w:sz w:val="44"/>
      <w:szCs w:val="44"/>
      <w:lang w:val="en-US" w:eastAsia="zh-CN" w:bidi="ar-SA"/>
    </w:rPr>
  </w:style>
  <w:style w:type="paragraph" w:styleId="1006" w:customStyle="1">
    <w:name w:val="样式 标题 2 + Times New Roman 四号 非加粗 段前: 5 磅 段后: 0 磅 行距: 固定值 20..."/>
    <w:basedOn w:val="694"/>
    <w:qFormat/>
    <w:pPr>
      <w:jc w:val="both"/>
      <w:spacing w:before="100" w:after="0" w:line="400" w:lineRule="exact"/>
    </w:pPr>
    <w:rPr>
      <w:rFonts w:ascii="Times New Roman" w:hAnsi="Times New Roman" w:eastAsia="黑体" w:cs="宋体"/>
      <w:b w:val="0"/>
      <w:sz w:val="28"/>
    </w:rPr>
  </w:style>
  <w:style w:type="paragraph" w:styleId="1007" w:customStyle="1">
    <w:name w:val="_Style 110"/>
    <w:qFormat/>
    <w:rPr>
      <w:sz w:val="21"/>
      <w:szCs w:val="24"/>
    </w:rPr>
  </w:style>
  <w:style w:type="paragraph" w:styleId="1008" w:customStyle="1">
    <w:name w:val="Heading 71"/>
    <w:basedOn w:val="692"/>
    <w:qFormat/>
    <w:pPr>
      <w:jc w:val="left"/>
      <w:outlineLvl w:val="7"/>
    </w:pPr>
    <w:rPr>
      <w:rFonts w:ascii="宋体" w:hAnsi="宋体" w:cs="宋体"/>
      <w:sz w:val="28"/>
      <w:szCs w:val="28"/>
      <w:lang w:eastAsia="en-US"/>
    </w:rPr>
  </w:style>
  <w:style w:type="paragraph" w:styleId="1009" w:customStyle="1">
    <w:name w:val="Char Char Char Char"/>
    <w:basedOn w:val="709"/>
    <w:qFormat/>
    <w:pPr>
      <w:spacing w:line="360" w:lineRule="auto"/>
    </w:pPr>
    <w:rPr>
      <w:rFonts w:ascii="Tahoma" w:hAnsi="Tahoma"/>
      <w:sz w:val="24"/>
    </w:rPr>
  </w:style>
  <w:style w:type="paragraph" w:styleId="1010" w:customStyle="1">
    <w:name w:val="标书正文格式"/>
    <w:qFormat/>
    <w:pPr>
      <w:ind w:firstLine="200"/>
      <w:spacing w:line="360" w:lineRule="auto"/>
    </w:pPr>
    <w:rPr>
      <w:rFonts w:eastAsia="楷体_GB2312"/>
      <w:sz w:val="24"/>
      <w:szCs w:val="24"/>
    </w:rPr>
  </w:style>
  <w:style w:type="paragraph" w:styleId="1011" w:customStyle="1">
    <w:name w:val="标题 2_0"/>
    <w:basedOn w:val="692"/>
    <w:next w:val="692"/>
    <w:uiPriority w:val="9"/>
    <w:qFormat/>
    <w:pPr>
      <w:keepLines/>
      <w:keepNext/>
      <w:spacing w:before="260" w:after="260" w:line="416" w:lineRule="auto"/>
      <w:outlineLvl w:val="1"/>
    </w:pPr>
    <w:rPr>
      <w:rFonts w:ascii="Arial" w:hAnsi="Arial" w:eastAsia="黑体"/>
      <w:b/>
      <w:bCs/>
      <w:sz w:val="32"/>
      <w:szCs w:val="32"/>
    </w:rPr>
  </w:style>
  <w:style w:type="paragraph" w:styleId="1012" w:customStyle="1">
    <w:name w:val="标题2"/>
    <w:basedOn w:val="692"/>
    <w:next w:val="692"/>
    <w:qFormat/>
    <w:pPr>
      <w:jc w:val="center"/>
    </w:pPr>
    <w:rPr>
      <w:rFonts w:eastAsia="方正楷体_GBK"/>
    </w:rPr>
  </w:style>
  <w:style w:type="paragraph" w:styleId="1013" w:customStyle="1">
    <w:name w:val="列出段落2"/>
    <w:basedOn w:val="692"/>
    <w:qFormat/>
    <w:pPr>
      <w:ind w:firstLine="420"/>
    </w:pPr>
  </w:style>
  <w:style w:type="paragraph" w:styleId="1014" w:customStyle="1">
    <w:name w:val="表格正文"/>
    <w:basedOn w:val="692"/>
    <w:qFormat/>
    <w:rPr>
      <w:rFonts w:ascii="宋体" w:hAnsi="宋体"/>
      <w:szCs w:val="21"/>
    </w:rPr>
  </w:style>
  <w:style w:type="paragraph" w:styleId="1015" w:customStyle="1">
    <w:name w:val="Coms Alinea"/>
    <w:qFormat/>
    <w:pPr>
      <w:widowControl w:val="off"/>
    </w:pPr>
    <w:rPr>
      <w:rFonts w:ascii="Arial" w:hAnsi="Arial" w:cs="Arial"/>
    </w:rPr>
  </w:style>
  <w:style w:type="paragraph" w:styleId="1016" w:customStyle="1">
    <w:name w:val="Char"/>
    <w:basedOn w:val="692"/>
    <w:qFormat/>
    <w:pPr>
      <w:tabs>
        <w:tab w:val="left" w:pos="360" w:leader="none"/>
      </w:tabs>
    </w:pPr>
    <w:rPr>
      <w:sz w:val="24"/>
    </w:rPr>
  </w:style>
  <w:style w:type="paragraph" w:styleId="1017" w:customStyle="1">
    <w:name w:val="标题3"/>
    <w:basedOn w:val="692"/>
    <w:next w:val="692"/>
    <w:qFormat/>
    <w:rPr>
      <w:rFonts w:eastAsia="方正黑体_GBK"/>
    </w:rPr>
  </w:style>
  <w:style w:type="paragraph" w:styleId="1018" w:customStyle="1">
    <w:name w:val="修订1"/>
    <w:uiPriority w:val="99"/>
    <w:unhideWhenUsed/>
    <w:qFormat/>
    <w:rPr>
      <w:sz w:val="21"/>
      <w:szCs w:val="24"/>
    </w:rPr>
  </w:style>
  <w:style w:type="paragraph" w:styleId="1019" w:customStyle="1">
    <w:name w:val="BioQuote Tekst"/>
    <w:basedOn w:val="692"/>
    <w:qFormat/>
    <w:pPr>
      <w:ind w:right="-1"/>
    </w:pPr>
    <w:rPr>
      <w:rFonts w:ascii="Arial" w:hAnsi="Arial"/>
      <w:sz w:val="22"/>
      <w:szCs w:val="20"/>
      <w:lang w:eastAsia="en-US"/>
    </w:rPr>
  </w:style>
  <w:style w:type="paragraph" w:styleId="1020" w:customStyle="1">
    <w:name w:val="HTML 预先格式化"/>
    <w:basedOn w:val="69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21" w:customStyle="1">
    <w:name w:val="Heading11"/>
    <w:basedOn w:val="692"/>
    <w:next w:val="692"/>
    <w:qFormat/>
    <w:pPr>
      <w:keepNext/>
    </w:pPr>
    <w:rPr>
      <w:rFonts w:ascii="等线 Light" w:eastAsia="等线 Light"/>
      <w:sz w:val="28"/>
      <w:szCs w:val="20"/>
    </w:rPr>
  </w:style>
  <w:style w:type="paragraph" w:styleId="1022" w:customStyle="1">
    <w:name w:val="正文 第一章"/>
    <w:basedOn w:val="692"/>
    <w:next w:val="1023"/>
    <w:qFormat/>
    <w:pPr>
      <w:numPr>
        <w:numId w:val="1"/>
      </w:numPr>
      <w:jc w:val="center"/>
      <w:pageBreakBefore/>
      <w:spacing w:before="240" w:after="240" w:line="480" w:lineRule="auto"/>
      <w:outlineLvl w:val="0"/>
    </w:pPr>
    <w:rPr>
      <w:rFonts w:ascii="黑体" w:hAnsi="宋体" w:eastAsia="黑体"/>
      <w:sz w:val="36"/>
      <w:szCs w:val="21"/>
    </w:rPr>
  </w:style>
  <w:style w:type="paragraph" w:styleId="1023" w:customStyle="1">
    <w:name w:val="正文 1.1"/>
    <w:basedOn w:val="692"/>
    <w:next w:val="1024"/>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24" w:customStyle="1">
    <w:name w:val="正文 1.1.1"/>
    <w:basedOn w:val="692"/>
    <w:next w:val="692"/>
    <w:qFormat/>
    <w:pPr>
      <w:numPr>
        <w:ilvl w:val="2"/>
        <w:numId w:val="1"/>
      </w:numPr>
      <w:spacing w:line="360" w:lineRule="auto"/>
      <w:outlineLvl w:val="2"/>
    </w:pPr>
    <w:rPr>
      <w:rFonts w:ascii="宋体" w:hAnsi="宋体"/>
      <w:color w:val="000000"/>
      <w:sz w:val="28"/>
      <w:szCs w:val="21"/>
    </w:rPr>
  </w:style>
  <w:style w:type="paragraph" w:styleId="1025" w:customStyle="1">
    <w:name w:val="Char Char Char Char1 Char Char Char"/>
    <w:basedOn w:val="709"/>
    <w:qFormat/>
    <w:pPr>
      <w:spacing w:line="360" w:lineRule="auto"/>
    </w:pPr>
    <w:rPr>
      <w:rFonts w:ascii="Tahoma" w:hAnsi="Tahoma"/>
      <w:sz w:val="24"/>
    </w:rPr>
  </w:style>
  <w:style w:type="paragraph" w:styleId="1026" w:customStyle="1">
    <w:name w:val="p0"/>
    <w:basedOn w:val="692"/>
    <w:qFormat/>
    <w:pPr>
      <w:jc w:val="left"/>
      <w:spacing w:before="100" w:beforeAutospacing="1" w:after="100" w:afterAutospacing="1"/>
      <w:widowControl/>
    </w:pPr>
    <w:rPr>
      <w:rFonts w:ascii="宋体" w:hAnsi="宋体" w:cs="宋体"/>
    </w:rPr>
  </w:style>
  <w:style w:type="paragraph" w:styleId="1027" w:customStyle="1">
    <w:name w:val="正文空2格  1."/>
    <w:basedOn w:val="692"/>
    <w:qFormat/>
    <w:pPr>
      <w:ind w:firstLine="480"/>
      <w:spacing w:line="360" w:lineRule="auto"/>
    </w:pPr>
    <w:rPr>
      <w:rFonts w:ascii="宋体" w:eastAsia="仿宋" w:cs="宋体"/>
      <w:sz w:val="28"/>
      <w:szCs w:val="20"/>
    </w:rPr>
  </w:style>
  <w:style w:type="paragraph" w:styleId="1028" w:customStyle="1">
    <w:name w:val="Char Char Char Char1 Char Char"/>
    <w:basedOn w:val="692"/>
    <w:qFormat/>
    <w:pPr>
      <w:tabs>
        <w:tab w:val="left" w:pos="360" w:leader="none"/>
      </w:tabs>
    </w:pPr>
    <w:rPr>
      <w:sz w:val="24"/>
    </w:rPr>
  </w:style>
  <w:style w:type="paragraph" w:styleId="1029" w:customStyle="1">
    <w:name w:val="默认段落字体 Para Char Char Char Char Char Char Char Char Char1 Char Char Char Char Char Char Char"/>
    <w:basedOn w:val="709"/>
    <w:qFormat/>
    <w:rPr>
      <w:rFonts w:ascii="Tahoma" w:hAnsi="Tahoma"/>
      <w:sz w:val="24"/>
    </w:rPr>
  </w:style>
  <w:style w:type="paragraph" w:styleId="1030" w:customStyle="1">
    <w:name w:val="列出段落3"/>
    <w:basedOn w:val="692"/>
    <w:qFormat/>
    <w:pPr>
      <w:ind w:firstLine="420"/>
    </w:pPr>
    <w:rPr>
      <w:rFonts w:ascii="Calibri" w:hAnsi="Calibri"/>
      <w:szCs w:val="22"/>
    </w:rPr>
  </w:style>
  <w:style w:type="paragraph" w:styleId="1031" w:customStyle="1">
    <w:name w:val="Char Char Char1 Char Char Char Char Char Char Char"/>
    <w:basedOn w:val="692"/>
    <w:qFormat/>
  </w:style>
  <w:style w:type="paragraph" w:styleId="1032" w:customStyle="1">
    <w:name w:val="正文 A"/>
    <w:next w:val="715"/>
    <w:qFormat/>
    <w:pPr>
      <w:jc w:val="both"/>
      <w:widowControl w:val="off"/>
    </w:pPr>
    <w:rPr>
      <w:rFonts w:ascii="Calibri" w:hAnsi="Calibri" w:eastAsia="Times New Roman" w:cs="Calibri"/>
      <w:color w:val="000000"/>
      <w:sz w:val="21"/>
      <w:szCs w:val="21"/>
    </w:rPr>
  </w:style>
  <w:style w:type="paragraph" w:styleId="1033" w:customStyle="1">
    <w:name w:val="标题1"/>
    <w:basedOn w:val="692"/>
    <w:next w:val="692"/>
    <w:qFormat/>
    <w:pPr>
      <w:jc w:val="center"/>
      <w:spacing w:line="700" w:lineRule="atLeast"/>
      <w:tabs>
        <w:tab w:val="left" w:pos="9193" w:leader="none"/>
        <w:tab w:val="left" w:pos="9827" w:leader="none"/>
      </w:tabs>
    </w:pPr>
    <w:rPr>
      <w:rFonts w:eastAsia="方正小标宋_GBK"/>
      <w:sz w:val="44"/>
    </w:rPr>
  </w:style>
  <w:style w:type="paragraph" w:styleId="1034" w:customStyle="1">
    <w:name w:val="Char1"/>
    <w:basedOn w:val="692"/>
    <w:qFormat/>
    <w:rPr>
      <w:rFonts w:ascii="Tahoma" w:hAnsi="Tahoma"/>
      <w:sz w:val="24"/>
      <w:szCs w:val="20"/>
    </w:rPr>
  </w:style>
  <w:style w:type="paragraph" w:styleId="1035" w:customStyle="1">
    <w:name w:val="附录1"/>
    <w:qFormat/>
    <w:pPr>
      <w:numPr>
        <w:numId w:val="2"/>
      </w:numPr>
      <w:spacing w:before="240" w:line="600" w:lineRule="atLeast"/>
    </w:pPr>
    <w:rPr>
      <w:b/>
      <w:i/>
      <w:sz w:val="28"/>
    </w:rPr>
  </w:style>
  <w:style w:type="paragraph" w:styleId="1036" w:customStyle="1">
    <w:name w:val="xl47"/>
    <w:basedOn w:val="692"/>
    <w:qFormat/>
    <w:pPr>
      <w:jc w:val="center"/>
      <w:spacing w:before="100" w:beforeAutospacing="1" w:after="100" w:afterAutospacing="1"/>
      <w:widowControl/>
    </w:pPr>
    <w:rPr>
      <w:rFonts w:hint="eastAsia" w:ascii="方正姚体" w:hAnsi="宋体" w:eastAsia="方正姚体"/>
      <w:b/>
      <w:bCs/>
      <w:sz w:val="36"/>
      <w:szCs w:val="36"/>
    </w:rPr>
  </w:style>
  <w:style w:type="paragraph" w:styleId="1037" w:customStyle="1">
    <w:name w:val="第四级"/>
    <w:basedOn w:val="692"/>
    <w:next w:val="692"/>
    <w:qFormat/>
    <w:pPr>
      <w:numPr>
        <w:ilvl w:val="3"/>
        <w:numId w:val="1"/>
      </w:numPr>
      <w:spacing w:line="360" w:lineRule="auto"/>
    </w:pPr>
    <w:rPr>
      <w:rFonts w:ascii="宋体" w:hAnsi="宋体" w:eastAsia="仿宋"/>
      <w:sz w:val="28"/>
      <w:szCs w:val="21"/>
    </w:rPr>
  </w:style>
  <w:style w:type="paragraph" w:styleId="1038">
    <w:name w:val="List Paragraph"/>
    <w:basedOn w:val="692"/>
    <w:qFormat/>
    <w:pPr>
      <w:ind w:firstLine="420"/>
    </w:pPr>
    <w:rPr>
      <w:rFonts w:ascii="Calibri" w:hAnsi="Calibri"/>
      <w:szCs w:val="22"/>
    </w:rPr>
  </w:style>
  <w:style w:type="paragraph" w:styleId="1039" w:customStyle="1">
    <w:name w:val="Table Text"/>
    <w:qFormat/>
    <w:pPr>
      <w:jc w:val="center"/>
      <w:spacing w:before="143" w:after="80"/>
    </w:pPr>
    <w:rPr>
      <w:rFonts w:ascii="仿宋_GB2312" w:hAnsi="宋体" w:eastAsia="仿宋_GB2312"/>
      <w:sz w:val="24"/>
    </w:rPr>
  </w:style>
  <w:style w:type="paragraph" w:styleId="1040" w:customStyle="1">
    <w:name w:val="_Style 120"/>
    <w:basedOn w:val="693"/>
    <w:next w:val="692"/>
    <w:qFormat/>
    <w:pPr>
      <w:keepLines/>
      <w:spacing w:before="340" w:after="330" w:line="578" w:lineRule="auto"/>
      <w:outlineLvl w:val="9"/>
    </w:pPr>
    <w:rPr>
      <w:rFonts w:ascii="Times New Roman" w:eastAsia="宋体"/>
      <w:b/>
      <w:bCs/>
      <w:sz w:val="44"/>
      <w:szCs w:val="44"/>
    </w:rPr>
  </w:style>
  <w:style w:type="paragraph" w:styleId="1041" w:customStyle="1">
    <w:name w:val="Heading 41"/>
    <w:basedOn w:val="692"/>
    <w:qFormat/>
    <w:pPr>
      <w:jc w:val="left"/>
      <w:outlineLvl w:val="4"/>
    </w:pPr>
    <w:rPr>
      <w:rFonts w:ascii="宋体" w:hAnsi="宋体" w:cs="宋体"/>
      <w:sz w:val="32"/>
      <w:szCs w:val="32"/>
      <w:lang w:eastAsia="en-US"/>
    </w:rPr>
  </w:style>
  <w:style w:type="paragraph" w:styleId="1042" w:customStyle="1">
    <w:name w:val="Table Paragraph"/>
    <w:basedOn w:val="692"/>
    <w:qFormat/>
    <w:pPr>
      <w:jc w:val="left"/>
    </w:pPr>
    <w:rPr>
      <w:rFonts w:ascii="Calibri" w:hAnsi="Calibri" w:cs="Calibri"/>
      <w:sz w:val="22"/>
      <w:szCs w:val="22"/>
      <w:lang w:eastAsia="en-US"/>
    </w:rPr>
  </w:style>
  <w:style w:type="paragraph" w:styleId="1043" w:customStyle="1">
    <w:name w:val="Blockquote"/>
    <w:basedOn w:val="692"/>
    <w:qFormat/>
    <w:pPr>
      <w:ind w:left="360" w:right="360"/>
      <w:jc w:val="left"/>
      <w:spacing w:before="100" w:after="100"/>
    </w:pPr>
    <w:rPr>
      <w:sz w:val="24"/>
      <w:szCs w:val="20"/>
    </w:rPr>
  </w:style>
  <w:style w:type="paragraph" w:styleId="1044" w:customStyle="1">
    <w:name w:val="样式 标题 3 + (中文) 黑体 小四 非加粗 段前: 7.8 磅 段后: 0 磅 行距: 固定值 20 磅"/>
    <w:basedOn w:val="695"/>
    <w:qFormat/>
    <w:pPr>
      <w:spacing w:before="0" w:after="0" w:line="400" w:lineRule="exact"/>
    </w:pPr>
    <w:rPr>
      <w:rFonts w:eastAsia="黑体" w:cs="宋体"/>
      <w:b w:val="0"/>
      <w:sz w:val="24"/>
    </w:rPr>
  </w:style>
  <w:style w:type="paragraph" w:styleId="1045" w:customStyle="1">
    <w:name w:val="空半行"/>
    <w:basedOn w:val="692"/>
    <w:qFormat/>
    <w:pPr>
      <w:spacing w:line="120" w:lineRule="exact"/>
    </w:pPr>
    <w:rPr>
      <w:rFonts w:eastAsia="仿宋_GB2312"/>
      <w:color w:val="ffffff"/>
      <w:sz w:val="30"/>
      <w:szCs w:val="20"/>
    </w:rPr>
  </w:style>
  <w:style w:type="paragraph" w:styleId="1046" w:customStyle="1">
    <w:name w:val="flNote"/>
    <w:basedOn w:val="692"/>
    <w:qFormat/>
    <w:pPr>
      <w:jc w:val="center"/>
      <w:spacing w:before="320" w:after="160" w:line="360" w:lineRule="atLeast"/>
    </w:pPr>
    <w:rPr>
      <w:rFonts w:ascii="Arial" w:eastAsia="黑体"/>
      <w:sz w:val="30"/>
      <w:szCs w:val="20"/>
    </w:rPr>
  </w:style>
  <w:style w:type="paragraph" w:styleId="1047" w:customStyle="1">
    <w:name w:val="Char Char Char1 Char Char Char Char Char Char Char1"/>
    <w:basedOn w:val="692"/>
    <w:qFormat/>
    <w:rPr>
      <w:rFonts w:ascii="Tahoma" w:hAnsi="Tahoma"/>
      <w:sz w:val="24"/>
      <w:szCs w:val="20"/>
    </w:rPr>
  </w:style>
  <w:style w:type="paragraph" w:styleId="1048" w:customStyle="1">
    <w:name w:val="正文_1"/>
    <w:next w:val="1049"/>
    <w:qFormat/>
    <w:pPr>
      <w:jc w:val="both"/>
      <w:widowControl w:val="off"/>
    </w:pPr>
    <w:rPr>
      <w:rFonts w:ascii="Calibri" w:hAnsi="Calibri"/>
      <w:sz w:val="21"/>
      <w:szCs w:val="22"/>
    </w:rPr>
  </w:style>
  <w:style w:type="paragraph" w:styleId="1049" w:customStyle="1">
    <w:name w:val="正文首行缩进 21"/>
    <w:basedOn w:val="1050"/>
    <w:uiPriority w:val="99"/>
    <w:unhideWhenUsed/>
    <w:qFormat/>
    <w:pPr>
      <w:ind w:firstLine="420"/>
    </w:pPr>
  </w:style>
  <w:style w:type="paragraph" w:styleId="1050" w:customStyle="1">
    <w:name w:val="正文文本缩进_0"/>
    <w:basedOn w:val="1048"/>
    <w:qFormat/>
    <w:pPr>
      <w:ind w:firstLine="435"/>
      <w:spacing w:line="360" w:lineRule="auto"/>
    </w:pPr>
    <w:rPr>
      <w:sz w:val="24"/>
    </w:rPr>
  </w:style>
  <w:style w:type="paragraph" w:styleId="1051" w:customStyle="1">
    <w:name w:val="Normal_0"/>
    <w:qFormat/>
    <w:pPr>
      <w:widowControl w:val="off"/>
    </w:pPr>
    <w:rPr>
      <w:rFonts w:ascii="Calibri" w:hAnsi="Calibri"/>
      <w:sz w:val="21"/>
      <w:szCs w:val="22"/>
    </w:rPr>
  </w:style>
  <w:style w:type="paragraph" w:styleId="1052" w:customStyle="1">
    <w:name w:val="_Style 130"/>
    <w:qFormat/>
    <w:pPr>
      <w:jc w:val="both"/>
      <w:widowControl w:val="off"/>
    </w:pPr>
    <w:rPr>
      <w:sz w:val="21"/>
      <w:szCs w:val="24"/>
    </w:rPr>
  </w:style>
  <w:style w:type="paragraph" w:styleId="1053" w:customStyle="1">
    <w:name w:val="Normal1"/>
    <w:qFormat/>
    <w:pPr>
      <w:jc w:val="both"/>
      <w:widowControl w:val="off"/>
    </w:pPr>
    <w:rPr>
      <w:rFonts w:eastAsia="Times New Roman"/>
    </w:rPr>
  </w:style>
  <w:style w:type="paragraph" w:styleId="1054" w:customStyle="1">
    <w:name w:val="样式 标题 2 + 黑色 行距: 1.5 倍行距"/>
    <w:basedOn w:val="694"/>
    <w:qFormat/>
    <w:pPr>
      <w:jc w:val="both"/>
      <w:spacing w:line="360" w:lineRule="auto"/>
    </w:pPr>
    <w:rPr>
      <w:rFonts w:eastAsia="宋体" w:cs="宋体"/>
      <w:bCs/>
      <w:color w:val="000000"/>
      <w:sz w:val="32"/>
      <w:szCs w:val="32"/>
    </w:rPr>
  </w:style>
  <w:style w:type="paragraph" w:styleId="1055" w:customStyle="1">
    <w:name w:val="正文 New New New New"/>
    <w:qFormat/>
    <w:pPr>
      <w:jc w:val="both"/>
      <w:widowControl w:val="off"/>
    </w:pPr>
    <w:rPr>
      <w:szCs w:val="24"/>
    </w:rPr>
  </w:style>
  <w:style w:type="paragraph" w:styleId="1056" w:customStyle="1">
    <w:name w:val="正文_13"/>
    <w:qFormat/>
    <w:pPr>
      <w:jc w:val="both"/>
      <w:widowControl w:val="off"/>
    </w:pPr>
    <w:rPr>
      <w:sz w:val="21"/>
      <w:szCs w:val="24"/>
    </w:rPr>
  </w:style>
  <w:style w:type="paragraph" w:styleId="1057" w:customStyle="1">
    <w:name w:val="纯文本1_0"/>
    <w:basedOn w:val="692"/>
    <w:qFormat/>
    <w:rPr>
      <w:rFonts w:ascii="宋体" w:hAnsi="Courier New"/>
      <w:sz w:val="28"/>
    </w:rPr>
  </w:style>
  <w:style w:type="paragraph" w:styleId="1058" w:customStyle="1">
    <w:name w:val="正文_8"/>
    <w:qFormat/>
    <w:pPr>
      <w:jc w:val="both"/>
      <w:widowControl w:val="off"/>
    </w:pPr>
    <w:rPr>
      <w:sz w:val="21"/>
      <w:szCs w:val="24"/>
    </w:rPr>
  </w:style>
  <w:style w:type="paragraph" w:styleId="1059" w:customStyle="1">
    <w:name w:val="纯文本1_0_0"/>
    <w:basedOn w:val="692"/>
    <w:qFormat/>
    <w:rPr>
      <w:rFonts w:ascii="宋体" w:hAnsi="Courier New"/>
      <w:sz w:val="28"/>
    </w:rPr>
  </w:style>
  <w:style w:type="paragraph" w:styleId="1060" w:customStyle="1">
    <w:name w:val="正文_13_1"/>
    <w:qFormat/>
    <w:pPr>
      <w:jc w:val="both"/>
      <w:widowControl w:val="off"/>
    </w:pPr>
    <w:rPr>
      <w:sz w:val="21"/>
      <w:szCs w:val="24"/>
    </w:rPr>
  </w:style>
  <w:style w:type="paragraph" w:styleId="1061" w:customStyle="1">
    <w:name w:val="Normal_12"/>
    <w:qFormat/>
    <w:rPr>
      <w:rFonts w:ascii="黑体" w:hAnsi="黑体" w:eastAsia="黑体"/>
      <w:b/>
      <w:sz w:val="32"/>
      <w:szCs w:val="24"/>
    </w:rPr>
  </w:style>
  <w:style w:type="character" w:styleId="1062" w:customStyle="1">
    <w:name w:val="NormalCharacter1"/>
    <w:qFormat/>
  </w:style>
  <w:style w:type="paragraph" w:styleId="1063" w:customStyle="1">
    <w:name w:val="标题 31"/>
    <w:basedOn w:val="692"/>
    <w:next w:val="705"/>
    <w:link w:val="1064"/>
    <w:qFormat/>
    <w:pPr>
      <w:keepLines/>
      <w:keepNext/>
      <w:spacing w:before="260" w:after="260" w:line="416" w:lineRule="auto"/>
      <w:outlineLvl w:val="2"/>
    </w:pPr>
    <w:rPr>
      <w:b/>
      <w:bCs/>
      <w:sz w:val="32"/>
      <w:szCs w:val="32"/>
    </w:rPr>
  </w:style>
  <w:style w:type="character" w:styleId="1064" w:customStyle="1">
    <w:name w:val="标题 3 字符1"/>
    <w:link w:val="1063"/>
    <w:qFormat/>
    <w:rPr>
      <w:rFonts w:ascii="Times New Roman" w:hAnsi="Times New Roman" w:eastAsia="宋体" w:cs="Times New Roman"/>
      <w:b/>
      <w:bCs/>
      <w:sz w:val="32"/>
      <w:szCs w:val="32"/>
    </w:rPr>
  </w:style>
  <w:style w:type="character" w:styleId="1065" w:customStyle="1">
    <w:name w:val="样式1 Char"/>
    <w:basedOn w:val="702"/>
    <w:qFormat/>
    <w:rPr>
      <w:b/>
      <w:bCs/>
    </w:rPr>
  </w:style>
  <w:style w:type="character" w:styleId="1066" w:customStyle="1">
    <w:name w:val="正文缩进 Char1"/>
    <w:qFormat/>
    <w:rPr>
      <w:rFonts w:eastAsia="宋体"/>
      <w:sz w:val="21"/>
      <w:lang w:val="en-US" w:eastAsia="zh-CN" w:bidi="ar-SA"/>
    </w:rPr>
  </w:style>
  <w:style w:type="paragraph" w:styleId="1067" w:customStyle="1">
    <w:name w:val="首行缩进"/>
    <w:basedOn w:val="692"/>
    <w:qFormat/>
    <w:pPr>
      <w:ind w:firstLine="480"/>
      <w:spacing w:line="360" w:lineRule="auto"/>
    </w:pPr>
    <w:rPr>
      <w:rFonts w:ascii="宋体" w:hAnsi="宋体" w:cs="宋体"/>
      <w:sz w:val="24"/>
    </w:rPr>
  </w:style>
  <w:style w:type="character" w:styleId="1068" w:customStyle="1">
    <w:name w:val="正文文本 Char2"/>
    <w:qFormat/>
    <w:rPr>
      <w:rFonts w:ascii="楷体_GB2312" w:hAnsi="Arial" w:eastAsia="楷体_GB2312"/>
      <w:sz w:val="28"/>
    </w:rPr>
  </w:style>
  <w:style w:type="paragraph" w:styleId="1069" w:customStyle="1">
    <w:name w:val="正文缩进1"/>
    <w:basedOn w:val="692"/>
    <w:qFormat/>
    <w:pPr>
      <w:ind w:firstLine="420"/>
    </w:pPr>
    <w:rPr>
      <w:szCs w:val="20"/>
    </w:rPr>
  </w:style>
  <w:style w:type="character" w:styleId="1070" w:customStyle="1">
    <w:name w:val="cf01"/>
    <w:basedOn w:val="702"/>
    <w:qFormat/>
    <w:rPr>
      <w:rFonts w:hint="eastAsia" w:ascii="Microsoft YaHei UI" w:hAnsi="Microsoft YaHei UI" w:eastAsia="Microsoft YaHei UI"/>
      <w:sz w:val="18"/>
      <w:szCs w:val="18"/>
    </w:rPr>
  </w:style>
  <w:style w:type="character" w:styleId="1071" w:customStyle="1">
    <w:name w:val="未处理的提及1"/>
    <w:basedOn w:val="702"/>
    <w:uiPriority w:val="99"/>
    <w:semiHidden/>
    <w:unhideWhenUsed/>
    <w:qFormat/>
    <w:rPr>
      <w:color w:val="605e5c"/>
      <w:shd w:val="clear" w:color="auto" w:fill="e1dfdd"/>
    </w:rPr>
  </w:style>
  <w:style w:type="character" w:styleId="1072" w:customStyle="1">
    <w:name w:val="正文文本首行缩进 字符"/>
    <w:basedOn w:val="796"/>
    <w:link w:val="746"/>
    <w:uiPriority w:val="99"/>
    <w:semiHidden/>
    <w:qFormat/>
    <w:rPr>
      <w:rFonts w:ascii="楷体_GB2312" w:hAnsi="Arial" w:eastAsia="楷体_GB2312" w:cs="Times New Roman"/>
      <w:sz w:val="21"/>
      <w:szCs w:val="24"/>
    </w:rPr>
  </w:style>
  <w:style w:type="paragraph" w:styleId="1073" w:customStyle="1">
    <w:name w:val="修订2"/>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793B8-4FB4-4CF5-A890-232F98542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钊 周</dc:creator>
  <cp:lastModifiedBy>陈焱</cp:lastModifiedBy>
  <cp:revision>64</cp:revision>
  <dcterms:created xsi:type="dcterms:W3CDTF">2024-10-19T02:42:00Z</dcterms:created>
  <dcterms:modified xsi:type="dcterms:W3CDTF">2025-11-19T09:02:33Z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E928B6D2CE1E40129DF3BEB286C21F13_13</vt:lpwstr>
  </property>
  <property fmtid="{D5CDD505-2E9C-101B-9397-08002B2CF9AE}" pid="4" name="KSOTemplateDocerSaveRecord">
    <vt:lpwstr>eyJoZGlkIjoiZjkzYzQ3M2I4YTc4ZmIxZmVlNDU4NDUwOWExMjYzMDIifQ==</vt:lpwstr>
  </property>
</Properties>
</file>